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3F10" w:rsidRDefault="00885F3E" w:rsidP="00743E7F">
      <w:pPr>
        <w:spacing w:before="240" w:after="240"/>
        <w:jc w:val="center"/>
      </w:pPr>
      <w:r>
        <w:rPr>
          <w:noProof/>
        </w:rPr>
        <w:drawing>
          <wp:inline distT="0" distB="0" distL="0" distR="0" wp14:anchorId="16090078" wp14:editId="7263BD74">
            <wp:extent cx="1417320" cy="1417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-Logo-Color-300DPI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3F10" w:rsidRPr="00194AA6" w:rsidRDefault="00193F10" w:rsidP="008372B7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TECHNICAL EVALUATION</w:t>
      </w:r>
    </w:p>
    <w:p w:rsidR="00193F10" w:rsidRPr="00194AA6" w:rsidRDefault="00193F10" w:rsidP="00194AA6">
      <w:pPr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&amp;</w:t>
      </w:r>
    </w:p>
    <w:p w:rsidR="00193F10" w:rsidRPr="00194AA6" w:rsidRDefault="00193F10" w:rsidP="00743E7F">
      <w:pPr>
        <w:spacing w:after="720"/>
        <w:jc w:val="center"/>
        <w:rPr>
          <w:b/>
          <w:sz w:val="22"/>
          <w:szCs w:val="22"/>
        </w:rPr>
      </w:pPr>
      <w:r w:rsidRPr="00194AA6">
        <w:rPr>
          <w:b/>
          <w:sz w:val="22"/>
          <w:szCs w:val="22"/>
        </w:rPr>
        <w:t>PRELIMINARY DETERMINATION</w:t>
      </w:r>
    </w:p>
    <w:p w:rsidR="00194AA6" w:rsidRPr="00194AA6" w:rsidRDefault="00194AA6" w:rsidP="008372B7">
      <w:pPr>
        <w:spacing w:after="120"/>
        <w:jc w:val="center"/>
        <w:rPr>
          <w:bCs/>
          <w:szCs w:val="22"/>
        </w:rPr>
      </w:pPr>
      <w:r w:rsidRPr="008372B7">
        <w:rPr>
          <w:b/>
          <w:sz w:val="22"/>
          <w:szCs w:val="22"/>
        </w:rPr>
        <w:t>APPLICANT</w:t>
      </w:r>
    </w:p>
    <w:p w:rsidR="00194AA6" w:rsidRDefault="005F27D8" w:rsidP="00194AA6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Trojan Florida Powder Coating Company, Inc.</w:t>
      </w:r>
    </w:p>
    <w:p w:rsidR="00194AA6" w:rsidRPr="00A23802" w:rsidRDefault="00A23802" w:rsidP="00194AA6">
      <w:pPr>
        <w:widowControl w:val="0"/>
        <w:jc w:val="center"/>
        <w:rPr>
          <w:sz w:val="22"/>
          <w:szCs w:val="22"/>
        </w:rPr>
      </w:pPr>
      <w:r w:rsidRPr="00A23802">
        <w:rPr>
          <w:sz w:val="22"/>
          <w:szCs w:val="22"/>
        </w:rPr>
        <w:t>1300 Hardin Ave.</w:t>
      </w:r>
    </w:p>
    <w:p w:rsidR="00194AA6" w:rsidRPr="00746205" w:rsidRDefault="00A23802" w:rsidP="00743E7F">
      <w:pPr>
        <w:widowControl w:val="0"/>
        <w:spacing w:after="240"/>
        <w:jc w:val="center"/>
        <w:rPr>
          <w:sz w:val="22"/>
          <w:szCs w:val="22"/>
        </w:rPr>
      </w:pPr>
      <w:r w:rsidRPr="00A23802">
        <w:rPr>
          <w:sz w:val="22"/>
          <w:szCs w:val="22"/>
        </w:rPr>
        <w:t>Sarasota, FL 34243</w:t>
      </w:r>
    </w:p>
    <w:p w:rsidR="007F359E" w:rsidRDefault="00BC0C5C" w:rsidP="007F359E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Trojan Florida</w:t>
      </w:r>
      <w:r w:rsidR="0034442D">
        <w:rPr>
          <w:sz w:val="22"/>
          <w:szCs w:val="22"/>
        </w:rPr>
        <w:t xml:space="preserve"> Facility</w:t>
      </w:r>
    </w:p>
    <w:p w:rsidR="00194AA6" w:rsidRDefault="00194AA6" w:rsidP="00743E7F">
      <w:pPr>
        <w:widowControl w:val="0"/>
        <w:spacing w:after="720"/>
        <w:jc w:val="center"/>
        <w:rPr>
          <w:sz w:val="22"/>
          <w:szCs w:val="22"/>
        </w:rPr>
      </w:pPr>
      <w:r w:rsidRPr="00746205">
        <w:rPr>
          <w:sz w:val="22"/>
          <w:szCs w:val="22"/>
        </w:rPr>
        <w:t>Facility ID No.</w:t>
      </w:r>
      <w:r w:rsidR="00A23802">
        <w:rPr>
          <w:sz w:val="22"/>
          <w:szCs w:val="22"/>
        </w:rPr>
        <w:t xml:space="preserve"> 0810257</w:t>
      </w:r>
    </w:p>
    <w:p w:rsidR="00193F10" w:rsidRDefault="00193F10" w:rsidP="008372B7">
      <w:pPr>
        <w:spacing w:after="120"/>
        <w:jc w:val="center"/>
        <w:rPr>
          <w:bCs/>
        </w:rPr>
      </w:pPr>
      <w:r w:rsidRPr="008372B7">
        <w:rPr>
          <w:b/>
          <w:sz w:val="22"/>
          <w:szCs w:val="22"/>
        </w:rPr>
        <w:t>PROJECT</w:t>
      </w:r>
    </w:p>
    <w:p w:rsidR="00193F10" w:rsidRDefault="00193F10" w:rsidP="008372B7">
      <w:pPr>
        <w:widowControl w:val="0"/>
        <w:jc w:val="center"/>
        <w:rPr>
          <w:sz w:val="22"/>
        </w:rPr>
      </w:pPr>
      <w:r w:rsidRPr="008372B7">
        <w:rPr>
          <w:sz w:val="22"/>
          <w:szCs w:val="22"/>
        </w:rPr>
        <w:t>P</w:t>
      </w:r>
      <w:r w:rsidR="00194AA6" w:rsidRPr="008372B7">
        <w:rPr>
          <w:sz w:val="22"/>
          <w:szCs w:val="22"/>
        </w:rPr>
        <w:t>roject</w:t>
      </w:r>
      <w:r>
        <w:rPr>
          <w:sz w:val="22"/>
        </w:rPr>
        <w:t xml:space="preserve"> No</w:t>
      </w:r>
      <w:r w:rsidRPr="00A23802">
        <w:rPr>
          <w:sz w:val="22"/>
        </w:rPr>
        <w:t xml:space="preserve">. </w:t>
      </w:r>
      <w:r w:rsidR="00A23802" w:rsidRPr="00A23802">
        <w:rPr>
          <w:sz w:val="22"/>
        </w:rPr>
        <w:t>0810257-001</w:t>
      </w:r>
      <w:r w:rsidR="008603FF" w:rsidRPr="00A23802">
        <w:rPr>
          <w:sz w:val="22"/>
        </w:rPr>
        <w:t>-AC</w:t>
      </w:r>
    </w:p>
    <w:p w:rsidR="00194AA6" w:rsidRDefault="00194AA6" w:rsidP="008372B7">
      <w:pPr>
        <w:widowControl w:val="0"/>
        <w:jc w:val="center"/>
        <w:rPr>
          <w:sz w:val="22"/>
        </w:rPr>
      </w:pPr>
      <w:r>
        <w:rPr>
          <w:sz w:val="22"/>
        </w:rPr>
        <w:t xml:space="preserve">Application </w:t>
      </w:r>
      <w:r w:rsidRPr="008372B7">
        <w:rPr>
          <w:sz w:val="22"/>
          <w:szCs w:val="22"/>
        </w:rPr>
        <w:t>for</w:t>
      </w:r>
      <w:r>
        <w:rPr>
          <w:sz w:val="22"/>
        </w:rPr>
        <w:t xml:space="preserve"> </w:t>
      </w:r>
      <w:r w:rsidR="008603FF">
        <w:rPr>
          <w:sz w:val="22"/>
        </w:rPr>
        <w:t xml:space="preserve">Minor Source </w:t>
      </w:r>
      <w:r>
        <w:rPr>
          <w:sz w:val="22"/>
        </w:rPr>
        <w:t>Air Construction Permit</w:t>
      </w:r>
    </w:p>
    <w:p w:rsidR="00193F10" w:rsidRPr="001D487F" w:rsidRDefault="00A23802" w:rsidP="00194AA6">
      <w:pPr>
        <w:jc w:val="center"/>
        <w:rPr>
          <w:sz w:val="22"/>
        </w:rPr>
      </w:pPr>
      <w:r>
        <w:rPr>
          <w:sz w:val="22"/>
        </w:rPr>
        <w:t>Initial Construction</w:t>
      </w:r>
    </w:p>
    <w:p w:rsidR="00D21348" w:rsidRDefault="00D21348" w:rsidP="008372B7">
      <w:pPr>
        <w:spacing w:after="120"/>
        <w:jc w:val="center"/>
        <w:rPr>
          <w:b/>
          <w:sz w:val="22"/>
          <w:szCs w:val="22"/>
        </w:rPr>
      </w:pPr>
    </w:p>
    <w:p w:rsidR="00D21348" w:rsidRDefault="00D21348" w:rsidP="008372B7">
      <w:pPr>
        <w:spacing w:after="120"/>
        <w:jc w:val="center"/>
        <w:rPr>
          <w:b/>
          <w:sz w:val="22"/>
          <w:szCs w:val="22"/>
        </w:rPr>
      </w:pPr>
    </w:p>
    <w:p w:rsidR="00193F10" w:rsidRDefault="00193F10" w:rsidP="008372B7">
      <w:pPr>
        <w:spacing w:after="120"/>
        <w:jc w:val="center"/>
        <w:rPr>
          <w:bCs/>
        </w:rPr>
      </w:pPr>
      <w:r w:rsidRPr="008372B7">
        <w:rPr>
          <w:b/>
          <w:sz w:val="22"/>
          <w:szCs w:val="22"/>
        </w:rPr>
        <w:t>COUNTY</w:t>
      </w:r>
    </w:p>
    <w:p w:rsidR="00193F10" w:rsidRPr="001D487F" w:rsidRDefault="00A23802" w:rsidP="00743E7F">
      <w:pPr>
        <w:spacing w:after="720"/>
        <w:jc w:val="center"/>
        <w:rPr>
          <w:sz w:val="22"/>
        </w:rPr>
      </w:pPr>
      <w:r>
        <w:rPr>
          <w:sz w:val="22"/>
        </w:rPr>
        <w:t>Manatee</w:t>
      </w:r>
      <w:r w:rsidR="001D1649" w:rsidRPr="001D1649">
        <w:rPr>
          <w:sz w:val="22"/>
        </w:rPr>
        <w:t xml:space="preserve"> </w:t>
      </w:r>
      <w:r w:rsidR="00193F10" w:rsidRPr="001D1649">
        <w:rPr>
          <w:sz w:val="22"/>
        </w:rPr>
        <w:t>County</w:t>
      </w:r>
      <w:r w:rsidR="001D487F">
        <w:rPr>
          <w:sz w:val="22"/>
        </w:rPr>
        <w:t>, Florida</w:t>
      </w:r>
    </w:p>
    <w:p w:rsidR="00193F10" w:rsidRPr="008372B7" w:rsidRDefault="00193F10" w:rsidP="008372B7">
      <w:pPr>
        <w:spacing w:after="120"/>
        <w:jc w:val="center"/>
        <w:rPr>
          <w:b/>
          <w:sz w:val="22"/>
          <w:szCs w:val="22"/>
        </w:rPr>
      </w:pPr>
      <w:r w:rsidRPr="008372B7">
        <w:rPr>
          <w:b/>
          <w:sz w:val="22"/>
          <w:szCs w:val="22"/>
        </w:rPr>
        <w:t>PERMITTING</w:t>
      </w:r>
      <w:r w:rsidR="001D487F" w:rsidRPr="008372B7">
        <w:rPr>
          <w:b/>
          <w:sz w:val="22"/>
          <w:szCs w:val="22"/>
        </w:rPr>
        <w:t xml:space="preserve"> </w:t>
      </w:r>
      <w:r w:rsidRPr="008372B7">
        <w:rPr>
          <w:b/>
          <w:sz w:val="22"/>
          <w:szCs w:val="22"/>
        </w:rPr>
        <w:t>AUTHORITY</w:t>
      </w:r>
    </w:p>
    <w:p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Florida Department of Environmental Protection</w:t>
      </w:r>
    </w:p>
    <w:p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 xml:space="preserve">Air </w:t>
      </w:r>
      <w:r>
        <w:rPr>
          <w:sz w:val="22"/>
        </w:rPr>
        <w:t>and Solid Waste Permitting</w:t>
      </w:r>
    </w:p>
    <w:p w:rsidR="00885F3E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Southwest District Office</w:t>
      </w:r>
    </w:p>
    <w:p w:rsidR="008F638C" w:rsidRPr="00CE4EB6" w:rsidRDefault="008F638C" w:rsidP="00885F3E">
      <w:pPr>
        <w:widowControl w:val="0"/>
        <w:jc w:val="center"/>
        <w:rPr>
          <w:sz w:val="22"/>
        </w:rPr>
      </w:pPr>
      <w:r w:rsidRPr="00AF4C4B">
        <w:rPr>
          <w:sz w:val="22"/>
          <w:szCs w:val="22"/>
        </w:rPr>
        <w:t>13051 North Telecom Parkway</w:t>
      </w:r>
      <w:r>
        <w:rPr>
          <w:sz w:val="22"/>
          <w:szCs w:val="22"/>
        </w:rPr>
        <w:t>, Suite 101</w:t>
      </w:r>
    </w:p>
    <w:p w:rsidR="00885F3E" w:rsidRPr="00CE4EB6" w:rsidRDefault="00885F3E" w:rsidP="00885F3E">
      <w:pPr>
        <w:widowControl w:val="0"/>
        <w:jc w:val="center"/>
        <w:rPr>
          <w:sz w:val="22"/>
        </w:rPr>
      </w:pPr>
      <w:r w:rsidRPr="00CE4EB6">
        <w:rPr>
          <w:sz w:val="22"/>
        </w:rPr>
        <w:t>Te</w:t>
      </w:r>
      <w:r>
        <w:rPr>
          <w:sz w:val="22"/>
        </w:rPr>
        <w:t>mple Terrace, Florida 33637-0926</w:t>
      </w:r>
    </w:p>
    <w:p w:rsidR="00885F3E" w:rsidRDefault="00885F3E" w:rsidP="00194AA6">
      <w:pPr>
        <w:jc w:val="center"/>
        <w:rPr>
          <w:sz w:val="22"/>
          <w:highlight w:val="yellow"/>
        </w:rPr>
      </w:pPr>
    </w:p>
    <w:p w:rsidR="00885F3E" w:rsidRDefault="00885F3E" w:rsidP="00194AA6">
      <w:pPr>
        <w:jc w:val="center"/>
        <w:rPr>
          <w:sz w:val="22"/>
          <w:highlight w:val="yellow"/>
        </w:rPr>
      </w:pPr>
    </w:p>
    <w:p w:rsidR="00885F3E" w:rsidRPr="00CE4EB6" w:rsidRDefault="004F4522" w:rsidP="00885F3E">
      <w:pPr>
        <w:tabs>
          <w:tab w:val="left" w:pos="-720"/>
        </w:tabs>
        <w:suppressAutoHyphens/>
        <w:jc w:val="center"/>
        <w:rPr>
          <w:sz w:val="22"/>
        </w:rPr>
      </w:pPr>
      <w:r>
        <w:rPr>
          <w:sz w:val="22"/>
        </w:rPr>
        <w:t>November 30, 2017</w:t>
      </w:r>
    </w:p>
    <w:p w:rsidR="00193F10" w:rsidRDefault="00193F10">
      <w:pPr>
        <w:jc w:val="center"/>
        <w:rPr>
          <w:sz w:val="22"/>
        </w:rPr>
      </w:pPr>
    </w:p>
    <w:p w:rsidR="00885F3E" w:rsidRDefault="00885F3E">
      <w:pPr>
        <w:jc w:val="center"/>
        <w:rPr>
          <w:sz w:val="22"/>
        </w:rPr>
      </w:pPr>
    </w:p>
    <w:p w:rsidR="00885F3E" w:rsidRPr="00CE4EB6" w:rsidRDefault="00885F3E" w:rsidP="00885F3E">
      <w:pPr>
        <w:tabs>
          <w:tab w:val="left" w:pos="-720"/>
        </w:tabs>
        <w:suppressAutoHyphens/>
        <w:jc w:val="center"/>
        <w:rPr>
          <w:sz w:val="22"/>
        </w:rPr>
      </w:pPr>
      <w:r w:rsidRPr="00CE4EB6">
        <w:rPr>
          <w:sz w:val="22"/>
        </w:rPr>
        <w:t xml:space="preserve">Prepared by </w:t>
      </w:r>
      <w:r w:rsidR="00A23802">
        <w:rPr>
          <w:sz w:val="22"/>
        </w:rPr>
        <w:t>Rachel Tift</w:t>
      </w:r>
    </w:p>
    <w:p w:rsidR="00885F3E" w:rsidRDefault="00885F3E">
      <w:pPr>
        <w:jc w:val="center"/>
        <w:rPr>
          <w:sz w:val="22"/>
        </w:rPr>
        <w:sectPr w:rsidR="00885F3E" w:rsidSect="00955781">
          <w:pgSz w:w="12240" w:h="15840" w:code="1"/>
          <w:pgMar w:top="720" w:right="1080" w:bottom="720" w:left="1080" w:header="720" w:footer="720" w:gutter="0"/>
          <w:paperSrc w:first="15" w:other="15"/>
          <w:pgNumType w:start="1"/>
          <w:cols w:space="720"/>
        </w:sectPr>
      </w:pPr>
    </w:p>
    <w:p w:rsidR="00193F10" w:rsidRPr="00BE6E8B" w:rsidRDefault="00193F10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BE6E8B">
        <w:rPr>
          <w:b/>
          <w:caps/>
          <w:sz w:val="22"/>
        </w:rPr>
        <w:lastRenderedPageBreak/>
        <w:t>General Project INFORMATION</w:t>
      </w:r>
    </w:p>
    <w:p w:rsidR="00EE6112" w:rsidRPr="004D523F" w:rsidRDefault="00EE6112" w:rsidP="009B4D14">
      <w:pPr>
        <w:pStyle w:val="Heading9"/>
        <w:keepNext w:val="0"/>
        <w:widowControl w:val="0"/>
        <w:rPr>
          <w:b/>
          <w:bCs/>
          <w:szCs w:val="22"/>
          <w:u w:val="none"/>
        </w:rPr>
      </w:pPr>
      <w:r w:rsidRPr="004D523F">
        <w:rPr>
          <w:b/>
          <w:bCs/>
          <w:szCs w:val="22"/>
          <w:u w:val="none"/>
        </w:rPr>
        <w:t>Air Pollution Regul</w:t>
      </w:r>
      <w:r>
        <w:rPr>
          <w:b/>
          <w:bCs/>
          <w:szCs w:val="22"/>
          <w:u w:val="none"/>
        </w:rPr>
        <w:t>a</w:t>
      </w:r>
      <w:r w:rsidRPr="004D523F">
        <w:rPr>
          <w:b/>
          <w:bCs/>
          <w:szCs w:val="22"/>
          <w:u w:val="none"/>
        </w:rPr>
        <w:t>tions</w:t>
      </w:r>
    </w:p>
    <w:p w:rsidR="00EE6112" w:rsidRDefault="00EE6112" w:rsidP="009B4D14">
      <w:pPr>
        <w:spacing w:after="120"/>
        <w:ind w:left="360"/>
        <w:rPr>
          <w:sz w:val="22"/>
          <w:szCs w:val="22"/>
        </w:rPr>
      </w:pPr>
      <w:r>
        <w:rPr>
          <w:sz w:val="22"/>
          <w:szCs w:val="22"/>
        </w:rPr>
        <w:t xml:space="preserve">Projects </w:t>
      </w:r>
      <w:r w:rsidR="004D1D9F">
        <w:rPr>
          <w:sz w:val="22"/>
          <w:szCs w:val="22"/>
        </w:rPr>
        <w:t xml:space="preserve">at stationary sources </w:t>
      </w:r>
      <w:r>
        <w:rPr>
          <w:sz w:val="22"/>
          <w:szCs w:val="22"/>
        </w:rPr>
        <w:t xml:space="preserve">with the potential to emit air pollution are </w:t>
      </w:r>
      <w:r w:rsidRPr="000302D6">
        <w:rPr>
          <w:sz w:val="22"/>
          <w:szCs w:val="22"/>
        </w:rPr>
        <w:t>subject to the applicable environmental laws specified in Section 403 of the Florida Statutes (F.S.)</w:t>
      </w:r>
      <w:r>
        <w:rPr>
          <w:sz w:val="22"/>
          <w:szCs w:val="22"/>
        </w:rPr>
        <w:t xml:space="preserve">.  The statutes </w:t>
      </w:r>
      <w:r w:rsidRPr="000302D6">
        <w:rPr>
          <w:sz w:val="22"/>
          <w:szCs w:val="22"/>
        </w:rPr>
        <w:t>authoriz</w:t>
      </w:r>
      <w:r w:rsidR="000C5143">
        <w:rPr>
          <w:sz w:val="22"/>
          <w:szCs w:val="22"/>
        </w:rPr>
        <w:t>e</w:t>
      </w:r>
      <w:r w:rsidRPr="000302D6">
        <w:rPr>
          <w:sz w:val="22"/>
          <w:szCs w:val="22"/>
        </w:rPr>
        <w:t xml:space="preserve"> the Department of Environmental Protection </w:t>
      </w:r>
      <w:r>
        <w:rPr>
          <w:sz w:val="22"/>
          <w:szCs w:val="22"/>
        </w:rPr>
        <w:t xml:space="preserve">(Department) </w:t>
      </w:r>
      <w:r w:rsidRPr="000302D6">
        <w:rPr>
          <w:sz w:val="22"/>
          <w:szCs w:val="22"/>
        </w:rPr>
        <w:t xml:space="preserve">to establish regulations regarding air quality as part of the Florida Administrative Code (F.A.C.), which includes the following </w:t>
      </w:r>
      <w:r w:rsidR="00701FEF">
        <w:rPr>
          <w:sz w:val="22"/>
          <w:szCs w:val="22"/>
        </w:rPr>
        <w:t xml:space="preserve">applicable </w:t>
      </w:r>
      <w:r w:rsidRPr="000302D6">
        <w:rPr>
          <w:sz w:val="22"/>
          <w:szCs w:val="22"/>
        </w:rPr>
        <w:t>chapters:  62-4 (Permits); 62-204 (Air Pollution Control – General Provisions); 62-210 (Stationary Sources – General Requirements); 62-212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Preconstruction Review); 62-213 (Operation Permits for Major Sources of Air Pollution); 62-296 (Stationary Sources - Emission Standards); and 62-297 (Stationary Sources</w:t>
      </w:r>
      <w:r w:rsidR="00D51D78" w:rsidRPr="000302D6">
        <w:rPr>
          <w:sz w:val="22"/>
          <w:szCs w:val="22"/>
        </w:rPr>
        <w:t xml:space="preserve"> – </w:t>
      </w:r>
      <w:r w:rsidRPr="000302D6">
        <w:rPr>
          <w:sz w:val="22"/>
          <w:szCs w:val="22"/>
        </w:rPr>
        <w:t>Emissions Monitoring).</w:t>
      </w:r>
      <w:r>
        <w:rPr>
          <w:sz w:val="22"/>
          <w:szCs w:val="22"/>
        </w:rPr>
        <w:t xml:space="preserve">  Specifically, air construction permits are required pursuant to </w:t>
      </w:r>
      <w:r w:rsidR="009F6095">
        <w:rPr>
          <w:sz w:val="22"/>
          <w:szCs w:val="22"/>
        </w:rPr>
        <w:t>Chapters</w:t>
      </w:r>
      <w:r>
        <w:rPr>
          <w:sz w:val="22"/>
          <w:szCs w:val="22"/>
        </w:rPr>
        <w:t xml:space="preserve"> 62-4, 62-210 and 62-212, F.A.C.</w:t>
      </w:r>
    </w:p>
    <w:p w:rsidR="00EE6112" w:rsidRPr="000302D6" w:rsidRDefault="00EE6112" w:rsidP="009B4D14">
      <w:pPr>
        <w:spacing w:after="120"/>
        <w:ind w:left="360"/>
        <w:rPr>
          <w:sz w:val="22"/>
          <w:szCs w:val="22"/>
        </w:rPr>
      </w:pPr>
      <w:r w:rsidRPr="000302D6">
        <w:rPr>
          <w:sz w:val="22"/>
          <w:szCs w:val="22"/>
        </w:rPr>
        <w:t>In addition, the U. S. Environmental Protection Agency (EPA) establishes air quality regulations in Title 40 of the Code of Federal Regulations</w:t>
      </w:r>
      <w:r>
        <w:rPr>
          <w:sz w:val="22"/>
          <w:szCs w:val="22"/>
        </w:rPr>
        <w:t xml:space="preserve"> (CFR).  </w:t>
      </w:r>
      <w:r w:rsidRPr="000302D6">
        <w:rPr>
          <w:sz w:val="22"/>
          <w:szCs w:val="22"/>
        </w:rPr>
        <w:t xml:space="preserve">Part 60 </w:t>
      </w:r>
      <w:r>
        <w:rPr>
          <w:sz w:val="22"/>
          <w:szCs w:val="22"/>
        </w:rPr>
        <w:t>specifies New Source Performance Standards (</w:t>
      </w:r>
      <w:r w:rsidRPr="000302D6">
        <w:rPr>
          <w:sz w:val="22"/>
          <w:szCs w:val="22"/>
        </w:rPr>
        <w:t>NSPS</w:t>
      </w:r>
      <w:r>
        <w:rPr>
          <w:sz w:val="22"/>
          <w:szCs w:val="22"/>
        </w:rPr>
        <w:t>)</w:t>
      </w:r>
      <w:r w:rsidRPr="000302D6">
        <w:rPr>
          <w:sz w:val="22"/>
          <w:szCs w:val="22"/>
        </w:rPr>
        <w:t xml:space="preserve">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 xml:space="preserve">industrial </w:t>
      </w:r>
      <w:r w:rsidR="000E42D3" w:rsidRPr="000302D6">
        <w:rPr>
          <w:sz w:val="22"/>
          <w:szCs w:val="22"/>
        </w:rPr>
        <w:t>categories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>Part 61 specifies National Emission Standards for Hazardous Air Pollutants (NESHAP) based on specific pollutants</w:t>
      </w:r>
      <w:r>
        <w:rPr>
          <w:sz w:val="22"/>
          <w:szCs w:val="22"/>
        </w:rPr>
        <w:t xml:space="preserve">.  </w:t>
      </w:r>
      <w:r w:rsidRPr="000302D6">
        <w:rPr>
          <w:sz w:val="22"/>
          <w:szCs w:val="22"/>
        </w:rPr>
        <w:t xml:space="preserve">Part 63 specifies NESHAP based on the Maximum Achievable Control Technology (MACT) for </w:t>
      </w:r>
      <w:r>
        <w:rPr>
          <w:sz w:val="22"/>
          <w:szCs w:val="22"/>
        </w:rPr>
        <w:t xml:space="preserve">numerous </w:t>
      </w:r>
      <w:r w:rsidRPr="000302D6">
        <w:rPr>
          <w:sz w:val="22"/>
          <w:szCs w:val="22"/>
        </w:rPr>
        <w:t>industrial categories.  The Department adopts these federal regulations in Rule 62-204.800, F.A.C.</w:t>
      </w:r>
    </w:p>
    <w:p w:rsidR="00D262B1" w:rsidRPr="00D262B1" w:rsidRDefault="00D262B1" w:rsidP="009B4D14">
      <w:pPr>
        <w:pStyle w:val="BodyText"/>
        <w:numPr>
          <w:ilvl w:val="12"/>
          <w:numId w:val="0"/>
        </w:numPr>
        <w:ind w:left="360"/>
        <w:rPr>
          <w:b/>
          <w:sz w:val="22"/>
          <w:szCs w:val="22"/>
        </w:rPr>
      </w:pPr>
      <w:r w:rsidRPr="00D262B1">
        <w:rPr>
          <w:b/>
          <w:sz w:val="22"/>
          <w:szCs w:val="22"/>
        </w:rPr>
        <w:t>Glossary of Common Terms</w:t>
      </w:r>
    </w:p>
    <w:p w:rsidR="00D262B1" w:rsidRPr="004D1D9F" w:rsidRDefault="00D262B1" w:rsidP="009B4D14">
      <w:pPr>
        <w:pStyle w:val="BodyText"/>
        <w:numPr>
          <w:ilvl w:val="12"/>
          <w:numId w:val="0"/>
        </w:numPr>
        <w:ind w:left="360"/>
        <w:rPr>
          <w:sz w:val="22"/>
          <w:szCs w:val="22"/>
        </w:rPr>
      </w:pPr>
      <w:r w:rsidRPr="004D1D9F">
        <w:rPr>
          <w:sz w:val="22"/>
          <w:szCs w:val="22"/>
        </w:rPr>
        <w:t>Because of the technical nature of the project, the permit contains numerous acronyms and abbreviations, which are defined in Appendix A of this permit.</w:t>
      </w:r>
    </w:p>
    <w:p w:rsidR="00193F10" w:rsidRPr="00BE6E8B" w:rsidRDefault="00193F10" w:rsidP="009B4D14">
      <w:pPr>
        <w:pStyle w:val="BodyText"/>
        <w:numPr>
          <w:ilvl w:val="12"/>
          <w:numId w:val="0"/>
        </w:numPr>
        <w:ind w:left="360"/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>Facility Description and Location</w:t>
      </w:r>
    </w:p>
    <w:p w:rsidR="00193F10" w:rsidRDefault="00DB14CD" w:rsidP="009B4D14">
      <w:pPr>
        <w:pStyle w:val="BodyText3"/>
        <w:numPr>
          <w:ilvl w:val="12"/>
          <w:numId w:val="0"/>
        </w:numPr>
        <w:spacing w:before="0"/>
        <w:ind w:left="360"/>
      </w:pPr>
      <w:r>
        <w:t>Trojan Florida</w:t>
      </w:r>
      <w:r w:rsidR="004D1D9F" w:rsidRPr="00245323">
        <w:t xml:space="preserve"> </w:t>
      </w:r>
      <w:r w:rsidR="00302267" w:rsidRPr="00245323">
        <w:t>is a</w:t>
      </w:r>
      <w:r w:rsidR="00245323" w:rsidRPr="00245323">
        <w:t>n</w:t>
      </w:r>
      <w:r w:rsidR="00302267" w:rsidRPr="00245323">
        <w:t xml:space="preserve"> </w:t>
      </w:r>
      <w:r w:rsidR="004D1D9F" w:rsidRPr="00245323">
        <w:t>existing</w:t>
      </w:r>
      <w:r w:rsidR="001D1649">
        <w:t xml:space="preserve"> </w:t>
      </w:r>
      <w:r w:rsidR="00E727D8">
        <w:t xml:space="preserve">facility </w:t>
      </w:r>
      <w:bookmarkStart w:id="1" w:name="_Hlk491852163"/>
      <w:r w:rsidR="00E727D8">
        <w:t xml:space="preserve">that </w:t>
      </w:r>
      <w:r w:rsidR="00EE4840">
        <w:t xml:space="preserve">is proposing </w:t>
      </w:r>
      <w:bookmarkStart w:id="2" w:name="_Hlk499042747"/>
      <w:r w:rsidR="00EE4840">
        <w:t xml:space="preserve">to apply surface coatings </w:t>
      </w:r>
      <w:r w:rsidR="00E727D8">
        <w:t>to</w:t>
      </w:r>
      <w:r w:rsidR="00787FDB">
        <w:t xml:space="preserve"> </w:t>
      </w:r>
      <w:bookmarkStart w:id="3" w:name="_Hlk499043255"/>
      <w:r w:rsidR="00A1734B">
        <w:t xml:space="preserve">metal parts and </w:t>
      </w:r>
      <w:r w:rsidR="00787FDB">
        <w:t>extrusions</w:t>
      </w:r>
      <w:bookmarkEnd w:id="2"/>
      <w:bookmarkEnd w:id="3"/>
      <w:r w:rsidR="001D1649" w:rsidRPr="001C4E37">
        <w:t xml:space="preserve">, which is categorized </w:t>
      </w:r>
      <w:bookmarkEnd w:id="1"/>
      <w:r w:rsidR="001D1649">
        <w:t xml:space="preserve">under </w:t>
      </w:r>
      <w:r w:rsidR="001D1649" w:rsidRPr="001C4E37">
        <w:rPr>
          <w:bCs/>
        </w:rPr>
        <w:t xml:space="preserve">Standard Industrial Classification Code No. </w:t>
      </w:r>
      <w:r w:rsidR="00294415">
        <w:rPr>
          <w:bCs/>
        </w:rPr>
        <w:t>3479</w:t>
      </w:r>
      <w:r w:rsidR="001D1649" w:rsidRPr="001C4E37">
        <w:rPr>
          <w:bCs/>
        </w:rPr>
        <w:t>.</w:t>
      </w:r>
      <w:r w:rsidR="001D1649">
        <w:rPr>
          <w:bCs/>
        </w:rPr>
        <w:t xml:space="preserve"> </w:t>
      </w:r>
      <w:r w:rsidR="001C4E37">
        <w:t xml:space="preserve"> </w:t>
      </w:r>
      <w:r w:rsidR="0034442D">
        <w:t xml:space="preserve">The </w:t>
      </w:r>
      <w:r>
        <w:t>Trojan Florida</w:t>
      </w:r>
      <w:r w:rsidR="00302267" w:rsidRPr="00245323">
        <w:rPr>
          <w:szCs w:val="22"/>
        </w:rPr>
        <w:t xml:space="preserve"> </w:t>
      </w:r>
      <w:r w:rsidR="00836849">
        <w:rPr>
          <w:szCs w:val="22"/>
        </w:rPr>
        <w:t>facility</w:t>
      </w:r>
      <w:r w:rsidR="0034442D">
        <w:rPr>
          <w:szCs w:val="22"/>
        </w:rPr>
        <w:t xml:space="preserve"> </w:t>
      </w:r>
      <w:proofErr w:type="gramStart"/>
      <w:r w:rsidR="00302267" w:rsidRPr="00245323">
        <w:rPr>
          <w:szCs w:val="22"/>
        </w:rPr>
        <w:t>is located in</w:t>
      </w:r>
      <w:proofErr w:type="gramEnd"/>
      <w:r w:rsidR="00302267" w:rsidRPr="00245323">
        <w:rPr>
          <w:szCs w:val="22"/>
        </w:rPr>
        <w:t xml:space="preserve"> </w:t>
      </w:r>
      <w:r w:rsidR="00245323" w:rsidRPr="00245323">
        <w:rPr>
          <w:szCs w:val="22"/>
        </w:rPr>
        <w:t>Manatee</w:t>
      </w:r>
      <w:r w:rsidR="00302267" w:rsidRPr="00245323">
        <w:rPr>
          <w:szCs w:val="22"/>
        </w:rPr>
        <w:t xml:space="preserve"> County at </w:t>
      </w:r>
      <w:r w:rsidR="00245323" w:rsidRPr="00245323">
        <w:rPr>
          <w:szCs w:val="22"/>
        </w:rPr>
        <w:t>1300 Hardin Ave</w:t>
      </w:r>
      <w:r w:rsidR="00302267" w:rsidRPr="00245323">
        <w:rPr>
          <w:szCs w:val="22"/>
        </w:rPr>
        <w:t xml:space="preserve"> in </w:t>
      </w:r>
      <w:r w:rsidR="00245323" w:rsidRPr="00245323">
        <w:rPr>
          <w:szCs w:val="22"/>
        </w:rPr>
        <w:t>Sarasota</w:t>
      </w:r>
      <w:r w:rsidR="00302267" w:rsidRPr="00245323">
        <w:rPr>
          <w:szCs w:val="22"/>
        </w:rPr>
        <w:t>, Florida</w:t>
      </w:r>
      <w:r w:rsidR="00F71458" w:rsidRPr="00245323">
        <w:t xml:space="preserve">.  </w:t>
      </w:r>
      <w:r w:rsidR="00193F10" w:rsidRPr="00245323">
        <w:t>The</w:t>
      </w:r>
      <w:r w:rsidR="00193F10">
        <w:t xml:space="preserve"> UTM coordinates </w:t>
      </w:r>
      <w:r w:rsidR="001D487F">
        <w:t xml:space="preserve">of </w:t>
      </w:r>
      <w:r w:rsidR="001D487F" w:rsidRPr="00413C00">
        <w:t xml:space="preserve">the </w:t>
      </w:r>
      <w:r w:rsidR="00245323" w:rsidRPr="00413C00">
        <w:t>existing</w:t>
      </w:r>
      <w:r w:rsidR="001D487F" w:rsidRPr="00413C00">
        <w:t xml:space="preserve"> facility</w:t>
      </w:r>
      <w:r w:rsidR="001D487F">
        <w:t xml:space="preserve"> </w:t>
      </w:r>
      <w:r w:rsidR="00193F10">
        <w:t xml:space="preserve">are Zone </w:t>
      </w:r>
      <w:r w:rsidR="00893CEB">
        <w:t>17</w:t>
      </w:r>
      <w:r w:rsidR="00193F10" w:rsidRPr="001D487F">
        <w:t xml:space="preserve">, </w:t>
      </w:r>
      <w:r w:rsidR="00893CEB">
        <w:t>346.8</w:t>
      </w:r>
      <w:r w:rsidR="00DB4198">
        <w:t>2</w:t>
      </w:r>
      <w:r w:rsidR="00FA035A">
        <w:t xml:space="preserve"> </w:t>
      </w:r>
      <w:r w:rsidR="00193F10">
        <w:t xml:space="preserve">km East, and </w:t>
      </w:r>
      <w:r w:rsidR="00FA035A">
        <w:t>3032</w:t>
      </w:r>
      <w:r w:rsidR="00893CEB">
        <w:t>.26</w:t>
      </w:r>
      <w:r w:rsidR="00193F10">
        <w:t xml:space="preserve"> km North.  This site is in an area that is in attainment (or designated as unclassifiable) for all air</w:t>
      </w:r>
      <w:r w:rsidR="001D487F">
        <w:t xml:space="preserve"> pollutants subject to </w:t>
      </w:r>
      <w:r w:rsidR="00193F10">
        <w:t>Ambient Air Quality Standard</w:t>
      </w:r>
      <w:r w:rsidR="001D487F">
        <w:t>s</w:t>
      </w:r>
      <w:r w:rsidR="00F71458">
        <w:t xml:space="preserve"> (</w:t>
      </w:r>
      <w:r w:rsidR="00193F10">
        <w:t>AAQS).</w:t>
      </w:r>
    </w:p>
    <w:p w:rsidR="00193F10" w:rsidRPr="00BE6E8B" w:rsidRDefault="001C4E37" w:rsidP="009B4D14">
      <w:pPr>
        <w:pStyle w:val="BodyText"/>
        <w:numPr>
          <w:ilvl w:val="12"/>
          <w:numId w:val="0"/>
        </w:numPr>
        <w:ind w:left="360"/>
        <w:rPr>
          <w:b/>
          <w:bCs/>
          <w:sz w:val="22"/>
          <w:szCs w:val="22"/>
        </w:rPr>
      </w:pPr>
      <w:r w:rsidRPr="00BE6E8B">
        <w:rPr>
          <w:b/>
          <w:bCs/>
          <w:sz w:val="22"/>
          <w:szCs w:val="22"/>
        </w:rPr>
        <w:t xml:space="preserve">Facility </w:t>
      </w:r>
      <w:r w:rsidR="00193F10" w:rsidRPr="00BE6E8B">
        <w:rPr>
          <w:b/>
          <w:bCs/>
          <w:sz w:val="22"/>
          <w:szCs w:val="22"/>
        </w:rPr>
        <w:t>Regulatory Categories</w:t>
      </w:r>
    </w:p>
    <w:p w:rsidR="00F71458" w:rsidRPr="00E42141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877418">
        <w:rPr>
          <w:sz w:val="22"/>
          <w:szCs w:val="22"/>
        </w:rPr>
        <w:t xml:space="preserve">The </w:t>
      </w:r>
      <w:r w:rsidRPr="00E42141">
        <w:rPr>
          <w:sz w:val="22"/>
          <w:szCs w:val="22"/>
        </w:rPr>
        <w:t>facility is not a major source of hazardous air pollutants (HAP).</w:t>
      </w:r>
    </w:p>
    <w:p w:rsidR="00F71458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E42141">
        <w:rPr>
          <w:sz w:val="22"/>
          <w:szCs w:val="22"/>
        </w:rPr>
        <w:t>The facility is not</w:t>
      </w:r>
      <w:r w:rsidRPr="00877418">
        <w:rPr>
          <w:sz w:val="22"/>
          <w:szCs w:val="22"/>
        </w:rPr>
        <w:t xml:space="preserve"> a Title V major source of air pollution in accordance with Chapter </w:t>
      </w:r>
      <w:r w:rsidR="009F6095">
        <w:rPr>
          <w:sz w:val="22"/>
          <w:szCs w:val="22"/>
        </w:rPr>
        <w:t>62-</w:t>
      </w:r>
      <w:r w:rsidRPr="00877418">
        <w:rPr>
          <w:sz w:val="22"/>
          <w:szCs w:val="22"/>
        </w:rPr>
        <w:t>213, F.A.C.</w:t>
      </w:r>
    </w:p>
    <w:p w:rsidR="00F71458" w:rsidRPr="00D10DC3" w:rsidRDefault="00F71458" w:rsidP="009B4D14">
      <w:pPr>
        <w:numPr>
          <w:ilvl w:val="0"/>
          <w:numId w:val="3"/>
        </w:numPr>
        <w:tabs>
          <w:tab w:val="clear" w:pos="360"/>
          <w:tab w:val="num" w:pos="720"/>
        </w:tabs>
        <w:spacing w:after="120"/>
        <w:ind w:left="720"/>
        <w:rPr>
          <w:sz w:val="22"/>
          <w:szCs w:val="22"/>
        </w:rPr>
      </w:pPr>
      <w:r w:rsidRPr="00F9348B">
        <w:rPr>
          <w:sz w:val="22"/>
          <w:szCs w:val="22"/>
        </w:rPr>
        <w:t>The facility is not a</w:t>
      </w:r>
      <w:r w:rsidRPr="00877418">
        <w:rPr>
          <w:sz w:val="22"/>
          <w:szCs w:val="22"/>
        </w:rPr>
        <w:t xml:space="preserve"> major </w:t>
      </w:r>
      <w:r>
        <w:rPr>
          <w:sz w:val="22"/>
          <w:szCs w:val="22"/>
        </w:rPr>
        <w:t xml:space="preserve">stationary source </w:t>
      </w:r>
      <w:r w:rsidRPr="00877418">
        <w:rPr>
          <w:sz w:val="22"/>
          <w:szCs w:val="22"/>
        </w:rPr>
        <w:t>in accordance with Rule 62-212.400, F.A.C.</w:t>
      </w:r>
      <w:r>
        <w:rPr>
          <w:sz w:val="22"/>
          <w:szCs w:val="22"/>
        </w:rPr>
        <w:t xml:space="preserve"> for the Prevention of Significant </w:t>
      </w:r>
      <w:r w:rsidRPr="00D10DC3">
        <w:rPr>
          <w:sz w:val="22"/>
          <w:szCs w:val="22"/>
        </w:rPr>
        <w:t>Deterioration (PSD) of Air Quality.</w:t>
      </w:r>
    </w:p>
    <w:p w:rsidR="008E173B" w:rsidRPr="00D10DC3" w:rsidRDefault="008E173B" w:rsidP="008E173B">
      <w:pPr>
        <w:pStyle w:val="ListParagraph"/>
        <w:numPr>
          <w:ilvl w:val="0"/>
          <w:numId w:val="13"/>
        </w:numPr>
        <w:spacing w:after="120"/>
        <w:contextualSpacing w:val="0"/>
        <w:rPr>
          <w:color w:val="000000"/>
          <w:sz w:val="22"/>
          <w:szCs w:val="22"/>
        </w:rPr>
      </w:pPr>
      <w:r w:rsidRPr="00D10DC3">
        <w:rPr>
          <w:color w:val="000000"/>
          <w:sz w:val="22"/>
          <w:szCs w:val="22"/>
        </w:rPr>
        <w:t xml:space="preserve">This facility is a natural minor source of air pollution. </w:t>
      </w:r>
    </w:p>
    <w:p w:rsidR="00193F10" w:rsidRDefault="00193F10" w:rsidP="009B4D14">
      <w:pPr>
        <w:pStyle w:val="BodyText2"/>
        <w:numPr>
          <w:ilvl w:val="0"/>
          <w:numId w:val="0"/>
        </w:numPr>
        <w:ind w:left="360"/>
        <w:rPr>
          <w:b/>
          <w:bCs/>
        </w:rPr>
      </w:pPr>
      <w:r>
        <w:rPr>
          <w:b/>
          <w:bCs/>
        </w:rPr>
        <w:t>Project Description</w:t>
      </w:r>
    </w:p>
    <w:p w:rsidR="00193F10" w:rsidRPr="00782ABD" w:rsidRDefault="00464B70" w:rsidP="009B4D14">
      <w:pPr>
        <w:pStyle w:val="BodyText2"/>
        <w:numPr>
          <w:ilvl w:val="0"/>
          <w:numId w:val="0"/>
        </w:numPr>
        <w:ind w:left="360"/>
      </w:pPr>
      <w:r>
        <w:t xml:space="preserve">This is the initial air construction permit for an existing facility </w:t>
      </w:r>
      <w:r w:rsidRPr="00464B70">
        <w:t xml:space="preserve">that applies </w:t>
      </w:r>
      <w:r w:rsidR="00A1734B">
        <w:t xml:space="preserve">finishes and </w:t>
      </w:r>
      <w:r w:rsidRPr="00464B70">
        <w:t>coatings to</w:t>
      </w:r>
      <w:r w:rsidR="00465D58">
        <w:t xml:space="preserve"> </w:t>
      </w:r>
      <w:r w:rsidR="00A1734B">
        <w:t xml:space="preserve">metal parts and </w:t>
      </w:r>
      <w:r w:rsidR="00465D58">
        <w:t>extrusions</w:t>
      </w:r>
      <w:r>
        <w:t xml:space="preserve">. </w:t>
      </w:r>
    </w:p>
    <w:p w:rsidR="001C4E37" w:rsidRDefault="001C4E37" w:rsidP="009B4D14">
      <w:pPr>
        <w:pStyle w:val="BodyText2"/>
        <w:numPr>
          <w:ilvl w:val="0"/>
          <w:numId w:val="0"/>
        </w:numPr>
        <w:ind w:left="360"/>
        <w:rPr>
          <w:b/>
          <w:bCs/>
        </w:rPr>
      </w:pPr>
      <w:r>
        <w:rPr>
          <w:b/>
          <w:bCs/>
        </w:rPr>
        <w:t>Processing Schedule</w:t>
      </w:r>
    </w:p>
    <w:p w:rsidR="001C4E37" w:rsidRPr="00782ABD" w:rsidRDefault="00413C00" w:rsidP="009B4D14">
      <w:pPr>
        <w:pStyle w:val="BodyText"/>
        <w:numPr>
          <w:ilvl w:val="12"/>
          <w:numId w:val="0"/>
        </w:numPr>
        <w:tabs>
          <w:tab w:val="left" w:pos="990"/>
        </w:tabs>
        <w:spacing w:after="60"/>
        <w:ind w:left="360"/>
        <w:rPr>
          <w:sz w:val="22"/>
        </w:rPr>
      </w:pPr>
      <w:r>
        <w:rPr>
          <w:sz w:val="22"/>
        </w:rPr>
        <w:t>8/20/2017</w:t>
      </w:r>
      <w:r w:rsidR="001C4E37" w:rsidRPr="00782ABD">
        <w:rPr>
          <w:sz w:val="22"/>
        </w:rPr>
        <w:tab/>
        <w:t>Received the application for a minor source air pollution construction permit.</w:t>
      </w:r>
    </w:p>
    <w:p w:rsidR="001C4E37" w:rsidRPr="00782ABD" w:rsidRDefault="008C3322" w:rsidP="009B4D14">
      <w:pPr>
        <w:pStyle w:val="BodyText"/>
        <w:numPr>
          <w:ilvl w:val="12"/>
          <w:numId w:val="0"/>
        </w:numPr>
        <w:tabs>
          <w:tab w:val="left" w:pos="990"/>
        </w:tabs>
        <w:spacing w:after="60"/>
        <w:ind w:left="360"/>
        <w:rPr>
          <w:sz w:val="22"/>
        </w:rPr>
      </w:pPr>
      <w:r>
        <w:rPr>
          <w:sz w:val="22"/>
        </w:rPr>
        <w:t>9/14/2017</w:t>
      </w:r>
      <w:r w:rsidR="001C4E37" w:rsidRPr="00782ABD">
        <w:rPr>
          <w:sz w:val="22"/>
        </w:rPr>
        <w:tab/>
      </w:r>
      <w:r w:rsidR="001D1649">
        <w:rPr>
          <w:sz w:val="22"/>
        </w:rPr>
        <w:t>R</w:t>
      </w:r>
      <w:r w:rsidR="001C4E37" w:rsidRPr="00782ABD">
        <w:rPr>
          <w:sz w:val="22"/>
        </w:rPr>
        <w:t>equested additional information.</w:t>
      </w:r>
    </w:p>
    <w:p w:rsidR="004B4075" w:rsidRDefault="004B4075" w:rsidP="009B4D14">
      <w:pPr>
        <w:pStyle w:val="BodyText"/>
        <w:numPr>
          <w:ilvl w:val="12"/>
          <w:numId w:val="0"/>
        </w:numPr>
        <w:tabs>
          <w:tab w:val="left" w:pos="990"/>
        </w:tabs>
        <w:ind w:left="360"/>
        <w:rPr>
          <w:sz w:val="22"/>
        </w:rPr>
      </w:pPr>
      <w:r>
        <w:rPr>
          <w:sz w:val="22"/>
        </w:rPr>
        <w:t>11/14/2017 R</w:t>
      </w:r>
      <w:r w:rsidRPr="00782ABD">
        <w:rPr>
          <w:sz w:val="22"/>
        </w:rPr>
        <w:t>eceived additional information</w:t>
      </w:r>
      <w:r>
        <w:rPr>
          <w:sz w:val="22"/>
        </w:rPr>
        <w:t>.</w:t>
      </w:r>
    </w:p>
    <w:p w:rsidR="001C4E37" w:rsidRDefault="004B4075" w:rsidP="009B4D14">
      <w:pPr>
        <w:pStyle w:val="BodyText"/>
        <w:numPr>
          <w:ilvl w:val="12"/>
          <w:numId w:val="0"/>
        </w:numPr>
        <w:tabs>
          <w:tab w:val="left" w:pos="990"/>
        </w:tabs>
        <w:ind w:left="360"/>
        <w:rPr>
          <w:sz w:val="22"/>
        </w:rPr>
      </w:pPr>
      <w:r>
        <w:rPr>
          <w:sz w:val="22"/>
        </w:rPr>
        <w:t xml:space="preserve">11/21/2017 </w:t>
      </w:r>
      <w:r w:rsidR="001D1649">
        <w:rPr>
          <w:sz w:val="22"/>
        </w:rPr>
        <w:t>R</w:t>
      </w:r>
      <w:r w:rsidR="001C4E37" w:rsidRPr="00782ABD">
        <w:rPr>
          <w:sz w:val="22"/>
        </w:rPr>
        <w:t>eceived additional information; application complete.</w:t>
      </w:r>
    </w:p>
    <w:p w:rsidR="0038258A" w:rsidRPr="0038258A" w:rsidRDefault="00D51D78" w:rsidP="002447E2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PSD Applicability</w:t>
      </w:r>
      <w:r w:rsidR="0038258A">
        <w:rPr>
          <w:b/>
          <w:caps/>
          <w:sz w:val="22"/>
        </w:rPr>
        <w:t xml:space="preserve"> </w:t>
      </w:r>
    </w:p>
    <w:p w:rsidR="001A192A" w:rsidRPr="000262BC" w:rsidRDefault="001A192A" w:rsidP="002447E2">
      <w:pPr>
        <w:pStyle w:val="BodyText"/>
        <w:widowControl w:val="0"/>
        <w:ind w:left="360"/>
        <w:rPr>
          <w:sz w:val="22"/>
        </w:rPr>
      </w:pPr>
      <w:r w:rsidRPr="000D2E5C">
        <w:rPr>
          <w:sz w:val="22"/>
          <w:szCs w:val="22"/>
        </w:rPr>
        <w:lastRenderedPageBreak/>
        <w:t>The project is located in</w:t>
      </w:r>
      <w:r>
        <w:rPr>
          <w:sz w:val="22"/>
          <w:szCs w:val="22"/>
        </w:rPr>
        <w:t xml:space="preserve"> </w:t>
      </w:r>
      <w:r w:rsidR="003E0648">
        <w:rPr>
          <w:sz w:val="22"/>
          <w:szCs w:val="22"/>
        </w:rPr>
        <w:t>Manatee</w:t>
      </w:r>
      <w:r>
        <w:rPr>
          <w:sz w:val="22"/>
          <w:szCs w:val="22"/>
        </w:rPr>
        <w:t xml:space="preserve"> </w:t>
      </w:r>
      <w:r w:rsidRPr="000D2E5C">
        <w:rPr>
          <w:sz w:val="22"/>
          <w:szCs w:val="22"/>
        </w:rPr>
        <w:t xml:space="preserve">County which is in an </w:t>
      </w:r>
      <w:r w:rsidRPr="003E0648">
        <w:rPr>
          <w:sz w:val="22"/>
          <w:szCs w:val="22"/>
        </w:rPr>
        <w:t>area that is currently in attainment with</w:t>
      </w:r>
      <w:r w:rsidRPr="000D2E5C">
        <w:rPr>
          <w:sz w:val="22"/>
          <w:szCs w:val="22"/>
        </w:rPr>
        <w:t xml:space="preserve"> the </w:t>
      </w:r>
      <w:r>
        <w:rPr>
          <w:sz w:val="22"/>
          <w:szCs w:val="22"/>
        </w:rPr>
        <w:t>AAQS</w:t>
      </w:r>
      <w:r w:rsidRPr="000D2E5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or is </w:t>
      </w:r>
      <w:r w:rsidRPr="000D2E5C">
        <w:rPr>
          <w:sz w:val="22"/>
          <w:szCs w:val="22"/>
        </w:rPr>
        <w:t xml:space="preserve">otherwise designated as unclassifiable.  </w:t>
      </w:r>
      <w:r>
        <w:rPr>
          <w:sz w:val="22"/>
          <w:szCs w:val="22"/>
        </w:rPr>
        <w:t xml:space="preserve">The </w:t>
      </w:r>
      <w:r w:rsidR="002447E2">
        <w:rPr>
          <w:sz w:val="22"/>
          <w:szCs w:val="22"/>
        </w:rPr>
        <w:t>facility is not a PSD major source and therefore</w:t>
      </w:r>
      <w:r w:rsidR="007B0491">
        <w:rPr>
          <w:sz w:val="22"/>
          <w:szCs w:val="22"/>
        </w:rPr>
        <w:t xml:space="preserve"> the</w:t>
      </w:r>
      <w:r w:rsidR="002447E2">
        <w:rPr>
          <w:sz w:val="22"/>
          <w:szCs w:val="22"/>
        </w:rPr>
        <w:t xml:space="preserve"> </w:t>
      </w:r>
      <w:r>
        <w:rPr>
          <w:sz w:val="22"/>
          <w:szCs w:val="22"/>
        </w:rPr>
        <w:t>proposed project</w:t>
      </w:r>
      <w:r w:rsidR="002447E2">
        <w:rPr>
          <w:sz w:val="22"/>
          <w:szCs w:val="22"/>
        </w:rPr>
        <w:t xml:space="preserve"> </w:t>
      </w:r>
      <w:r>
        <w:rPr>
          <w:sz w:val="22"/>
          <w:szCs w:val="22"/>
        </w:rPr>
        <w:t>is not subject to a PSD preconstruction review.</w:t>
      </w:r>
    </w:p>
    <w:p w:rsidR="00193F10" w:rsidRDefault="00617209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>
        <w:rPr>
          <w:b/>
          <w:caps/>
          <w:sz w:val="22"/>
        </w:rPr>
        <w:t>Department review</w:t>
      </w:r>
    </w:p>
    <w:p w:rsidR="00865E11" w:rsidRPr="00865E11" w:rsidRDefault="003E0648" w:rsidP="00703B2D">
      <w:pPr>
        <w:pStyle w:val="BodyText"/>
        <w:widowControl w:val="0"/>
        <w:numPr>
          <w:ilvl w:val="0"/>
          <w:numId w:val="14"/>
        </w:numPr>
        <w:jc w:val="both"/>
        <w:rPr>
          <w:sz w:val="22"/>
        </w:rPr>
      </w:pPr>
      <w:r w:rsidRPr="006A0E21">
        <w:rPr>
          <w:sz w:val="22"/>
          <w:szCs w:val="22"/>
        </w:rPr>
        <w:t xml:space="preserve">The </w:t>
      </w:r>
      <w:r w:rsidR="00A250C7">
        <w:rPr>
          <w:sz w:val="22"/>
          <w:szCs w:val="22"/>
        </w:rPr>
        <w:t>faci</w:t>
      </w:r>
      <w:r w:rsidR="00CE5A69">
        <w:rPr>
          <w:sz w:val="22"/>
          <w:szCs w:val="22"/>
        </w:rPr>
        <w:t xml:space="preserve">lity </w:t>
      </w:r>
      <w:r w:rsidR="004B1C9E" w:rsidRPr="006A0E21">
        <w:rPr>
          <w:sz w:val="22"/>
          <w:szCs w:val="22"/>
        </w:rPr>
        <w:t>operations include s</w:t>
      </w:r>
      <w:r w:rsidR="006A0E21">
        <w:rPr>
          <w:sz w:val="22"/>
          <w:szCs w:val="22"/>
        </w:rPr>
        <w:t>urface cleaning</w:t>
      </w:r>
      <w:r w:rsidR="004B1C9E" w:rsidRPr="006A0E21">
        <w:rPr>
          <w:sz w:val="22"/>
          <w:szCs w:val="22"/>
        </w:rPr>
        <w:t xml:space="preserve">, </w:t>
      </w:r>
      <w:r w:rsidR="00CE5A69">
        <w:rPr>
          <w:sz w:val="22"/>
          <w:szCs w:val="22"/>
        </w:rPr>
        <w:t>surface coating</w:t>
      </w:r>
      <w:r w:rsidR="004B1C9E" w:rsidRPr="006A0E21">
        <w:rPr>
          <w:sz w:val="22"/>
          <w:szCs w:val="22"/>
        </w:rPr>
        <w:t>,</w:t>
      </w:r>
      <w:r w:rsidR="006E11AC">
        <w:rPr>
          <w:sz w:val="22"/>
          <w:szCs w:val="22"/>
        </w:rPr>
        <w:t xml:space="preserve"> powder coating,</w:t>
      </w:r>
      <w:r w:rsidR="004B1C9E" w:rsidRPr="006A0E21">
        <w:rPr>
          <w:sz w:val="22"/>
          <w:szCs w:val="22"/>
        </w:rPr>
        <w:t xml:space="preserve"> drying, curing, and packaging</w:t>
      </w:r>
      <w:r w:rsidR="00B74AFA">
        <w:rPr>
          <w:sz w:val="22"/>
          <w:szCs w:val="22"/>
        </w:rPr>
        <w:t xml:space="preserve"> of metal parts and extrusions</w:t>
      </w:r>
      <w:r w:rsidR="004B1C9E" w:rsidRPr="006A0E21">
        <w:rPr>
          <w:sz w:val="22"/>
          <w:szCs w:val="22"/>
        </w:rPr>
        <w:t xml:space="preserve">. </w:t>
      </w:r>
      <w:r w:rsidR="00CE5A69">
        <w:rPr>
          <w:sz w:val="22"/>
          <w:szCs w:val="22"/>
        </w:rPr>
        <w:t xml:space="preserve">The </w:t>
      </w:r>
      <w:r w:rsidR="00F90C55">
        <w:rPr>
          <w:sz w:val="22"/>
          <w:szCs w:val="22"/>
        </w:rPr>
        <w:t xml:space="preserve">proposed </w:t>
      </w:r>
      <w:r w:rsidR="00CE5A69">
        <w:rPr>
          <w:sz w:val="22"/>
          <w:szCs w:val="22"/>
        </w:rPr>
        <w:t xml:space="preserve">surface coating operations </w:t>
      </w:r>
      <w:r w:rsidR="00703B2D">
        <w:rPr>
          <w:sz w:val="22"/>
          <w:szCs w:val="22"/>
        </w:rPr>
        <w:t>are a potential source of VOC and HAP emissions and are limited to three indoor spray booths (Spray Booth 1, Spray Booth 2, Spray Booth 3). All</w:t>
      </w:r>
      <w:r w:rsidR="00703B2D" w:rsidRPr="00D263C3">
        <w:rPr>
          <w:sz w:val="22"/>
          <w:szCs w:val="22"/>
        </w:rPr>
        <w:t xml:space="preserve"> spray booths are equipped with pleated filters to capture particulates associated with the spray-application of paint products.</w:t>
      </w:r>
      <w:r w:rsidR="00703B2D">
        <w:rPr>
          <w:sz w:val="22"/>
          <w:szCs w:val="22"/>
        </w:rPr>
        <w:t xml:space="preserve"> The following </w:t>
      </w:r>
      <w:r w:rsidR="00847EBC">
        <w:rPr>
          <w:sz w:val="22"/>
          <w:szCs w:val="22"/>
        </w:rPr>
        <w:t xml:space="preserve">natural </w:t>
      </w:r>
      <w:r w:rsidR="00703B2D">
        <w:rPr>
          <w:sz w:val="22"/>
          <w:szCs w:val="22"/>
        </w:rPr>
        <w:t>gas-fired equipment is exempt from permitting in accordance with the provisions of Rule 62-210.300(3)(a)33, F.A.C</w:t>
      </w:r>
      <w:r w:rsidR="00290F67">
        <w:rPr>
          <w:sz w:val="22"/>
          <w:szCs w:val="22"/>
        </w:rPr>
        <w:t>.</w:t>
      </w:r>
      <w:r w:rsidR="00703B2D">
        <w:rPr>
          <w:sz w:val="22"/>
          <w:szCs w:val="22"/>
        </w:rPr>
        <w:t>: heated dip tank with immersion burner (1.75 M</w:t>
      </w:r>
      <w:r w:rsidR="00934930">
        <w:rPr>
          <w:sz w:val="22"/>
          <w:szCs w:val="22"/>
        </w:rPr>
        <w:t xml:space="preserve">MBtu/hr), drying oven (1.67 MMBtu/hr), curing </w:t>
      </w:r>
      <w:r w:rsidR="00934930" w:rsidRPr="00D10DC3">
        <w:rPr>
          <w:sz w:val="22"/>
          <w:szCs w:val="22"/>
        </w:rPr>
        <w:t xml:space="preserve">oven (1.67 MMBtu/hr), and </w:t>
      </w:r>
      <w:r w:rsidR="00D10DC3" w:rsidRPr="00D10DC3">
        <w:rPr>
          <w:sz w:val="22"/>
          <w:szCs w:val="22"/>
        </w:rPr>
        <w:t xml:space="preserve">two (2) </w:t>
      </w:r>
      <w:r w:rsidR="00934930" w:rsidRPr="00D10DC3">
        <w:rPr>
          <w:sz w:val="22"/>
          <w:szCs w:val="22"/>
        </w:rPr>
        <w:t>spray booth drying heater</w:t>
      </w:r>
      <w:r w:rsidR="00A36CF1" w:rsidRPr="00D10DC3">
        <w:rPr>
          <w:sz w:val="22"/>
          <w:szCs w:val="22"/>
        </w:rPr>
        <w:t>s</w:t>
      </w:r>
      <w:r w:rsidR="00290F67" w:rsidRPr="00D10DC3">
        <w:rPr>
          <w:sz w:val="22"/>
          <w:szCs w:val="22"/>
        </w:rPr>
        <w:t xml:space="preserve"> </w:t>
      </w:r>
      <w:r w:rsidR="00D10DC3" w:rsidRPr="00D10DC3">
        <w:rPr>
          <w:sz w:val="22"/>
          <w:szCs w:val="22"/>
        </w:rPr>
        <w:t>for Spray Booth 1/Drying Booth 1</w:t>
      </w:r>
      <w:r w:rsidR="00290F67" w:rsidRPr="00D10DC3">
        <w:rPr>
          <w:sz w:val="22"/>
          <w:szCs w:val="22"/>
        </w:rPr>
        <w:t>(2.05 MMBtu/hr</w:t>
      </w:r>
      <w:r w:rsidR="007B6F47" w:rsidRPr="00D10DC3">
        <w:rPr>
          <w:sz w:val="22"/>
          <w:szCs w:val="22"/>
        </w:rPr>
        <w:t xml:space="preserve"> each</w:t>
      </w:r>
      <w:r w:rsidR="00290F67" w:rsidRPr="00D10DC3">
        <w:rPr>
          <w:sz w:val="22"/>
          <w:szCs w:val="22"/>
        </w:rPr>
        <w:t>).</w:t>
      </w:r>
    </w:p>
    <w:p w:rsidR="004E2C0F" w:rsidRDefault="00B84880" w:rsidP="0038258A">
      <w:pPr>
        <w:pStyle w:val="ListParagraph"/>
        <w:numPr>
          <w:ilvl w:val="0"/>
          <w:numId w:val="14"/>
        </w:numPr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  <w:r>
        <w:rPr>
          <w:b/>
          <w:sz w:val="22"/>
        </w:rPr>
        <w:t>List of</w:t>
      </w:r>
      <w:r w:rsidR="004E2C0F" w:rsidRPr="004E2C0F">
        <w:rPr>
          <w:b/>
          <w:sz w:val="22"/>
        </w:rPr>
        <w:t xml:space="preserve"> Emissions Units</w:t>
      </w:r>
    </w:p>
    <w:p w:rsidR="004E2C0F" w:rsidRDefault="004E2C0F" w:rsidP="004E2C0F">
      <w:pPr>
        <w:pStyle w:val="ListParagraph"/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</w:p>
    <w:tbl>
      <w:tblPr>
        <w:tblStyle w:val="TableGrid"/>
        <w:tblW w:w="0" w:type="auto"/>
        <w:tblInd w:w="8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ub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7578"/>
      </w:tblGrid>
      <w:tr w:rsidR="004E2C0F" w:rsidRPr="007E225F" w:rsidTr="00C92E3B">
        <w:tc>
          <w:tcPr>
            <w:tcW w:w="1890" w:type="dxa"/>
          </w:tcPr>
          <w:p w:rsidR="004E2C0F" w:rsidRPr="007E225F" w:rsidRDefault="004E2C0F" w:rsidP="004E2C0F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120" w:after="120"/>
              <w:ind w:left="0"/>
              <w:contextualSpacing w:val="0"/>
              <w:rPr>
                <w:b/>
              </w:rPr>
            </w:pPr>
            <w:r w:rsidRPr="007E225F">
              <w:rPr>
                <w:b/>
              </w:rPr>
              <w:t xml:space="preserve">EU ID No. </w:t>
            </w:r>
          </w:p>
        </w:tc>
        <w:tc>
          <w:tcPr>
            <w:tcW w:w="7578" w:type="dxa"/>
          </w:tcPr>
          <w:p w:rsidR="004E2C0F" w:rsidRPr="007E225F" w:rsidRDefault="004E2C0F" w:rsidP="004E2C0F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120" w:after="120"/>
              <w:ind w:left="0"/>
              <w:contextualSpacing w:val="0"/>
              <w:rPr>
                <w:b/>
              </w:rPr>
            </w:pPr>
            <w:r w:rsidRPr="007E225F">
              <w:rPr>
                <w:b/>
              </w:rPr>
              <w:t>Emissions Unit Description</w:t>
            </w:r>
          </w:p>
        </w:tc>
      </w:tr>
      <w:tr w:rsidR="004E2C0F" w:rsidRPr="007E225F" w:rsidTr="00C92E3B">
        <w:tc>
          <w:tcPr>
            <w:tcW w:w="1890" w:type="dxa"/>
            <w:vAlign w:val="center"/>
          </w:tcPr>
          <w:p w:rsidR="004E2C0F" w:rsidRPr="007E225F" w:rsidRDefault="00E939F8" w:rsidP="00B84880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ind w:left="0"/>
              <w:contextualSpacing w:val="0"/>
            </w:pPr>
            <w:r w:rsidRPr="00E939F8">
              <w:t>001</w:t>
            </w:r>
          </w:p>
        </w:tc>
        <w:tc>
          <w:tcPr>
            <w:tcW w:w="7578" w:type="dxa"/>
            <w:vAlign w:val="center"/>
          </w:tcPr>
          <w:p w:rsidR="004E2C0F" w:rsidRPr="007E225F" w:rsidRDefault="00C90882" w:rsidP="00B84880">
            <w:pPr>
              <w:pStyle w:val="ListParagraph"/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ind w:left="0"/>
              <w:contextualSpacing w:val="0"/>
              <w:rPr>
                <w:b/>
              </w:rPr>
            </w:pPr>
            <w:bookmarkStart w:id="4" w:name="_Hlk491781274"/>
            <w:r>
              <w:t>Surface Coating Operations</w:t>
            </w:r>
            <w:bookmarkEnd w:id="4"/>
          </w:p>
        </w:tc>
      </w:tr>
    </w:tbl>
    <w:p w:rsidR="004E2C0F" w:rsidRPr="004E2C0F" w:rsidRDefault="004E2C0F" w:rsidP="004E2C0F">
      <w:pPr>
        <w:pStyle w:val="ListParagraph"/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b/>
          <w:sz w:val="22"/>
        </w:rPr>
      </w:pPr>
    </w:p>
    <w:p w:rsidR="009B4D14" w:rsidRPr="009B4D14" w:rsidRDefault="009B4D14" w:rsidP="0038258A">
      <w:pPr>
        <w:pStyle w:val="ListParagraph"/>
        <w:numPr>
          <w:ilvl w:val="0"/>
          <w:numId w:val="14"/>
        </w:numPr>
        <w:tabs>
          <w:tab w:val="left" w:pos="-1440"/>
          <w:tab w:val="left" w:pos="-720"/>
          <w:tab w:val="left" w:pos="720"/>
          <w:tab w:val="left" w:pos="1152"/>
        </w:tabs>
        <w:suppressAutoHyphens/>
        <w:spacing w:after="120"/>
        <w:rPr>
          <w:sz w:val="22"/>
        </w:rPr>
      </w:pPr>
      <w:r w:rsidRPr="009B4D14">
        <w:rPr>
          <w:b/>
          <w:sz w:val="22"/>
        </w:rPr>
        <w:t xml:space="preserve">Summary of Emissions </w:t>
      </w:r>
    </w:p>
    <w:tbl>
      <w:tblPr>
        <w:tblW w:w="936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0"/>
        <w:gridCol w:w="1260"/>
        <w:gridCol w:w="2970"/>
        <w:gridCol w:w="2880"/>
      </w:tblGrid>
      <w:tr w:rsidR="009B4D14" w:rsidRPr="00CE4EB6" w:rsidTr="00961B53">
        <w:trPr>
          <w:cantSplit/>
          <w:tblHeader/>
        </w:trPr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</w:tcPr>
          <w:p w:rsidR="009B4D14" w:rsidRPr="007E225F" w:rsidRDefault="009B4D14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Pollutant</w:t>
            </w:r>
          </w:p>
        </w:tc>
        <w:tc>
          <w:tcPr>
            <w:tcW w:w="1260" w:type="dxa"/>
            <w:tcBorders>
              <w:top w:val="single" w:sz="12" w:space="0" w:color="000000"/>
              <w:bottom w:val="double" w:sz="4" w:space="0" w:color="auto"/>
            </w:tcBorders>
          </w:tcPr>
          <w:p w:rsidR="009B4D14" w:rsidRPr="007E225F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EU No.</w:t>
            </w:r>
          </w:p>
        </w:tc>
        <w:tc>
          <w:tcPr>
            <w:tcW w:w="2970" w:type="dxa"/>
            <w:tcBorders>
              <w:top w:val="single" w:sz="12" w:space="0" w:color="000000"/>
              <w:bottom w:val="double" w:sz="4" w:space="0" w:color="auto"/>
            </w:tcBorders>
          </w:tcPr>
          <w:p w:rsidR="00B84880" w:rsidRPr="008958CD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</w:pPr>
            <w:r w:rsidRPr="007E225F">
              <w:rPr>
                <w:b/>
              </w:rPr>
              <w:t>Potential Emissions</w:t>
            </w:r>
            <w:r w:rsidR="00E4295C">
              <w:rPr>
                <w:b/>
              </w:rPr>
              <w:t>*</w:t>
            </w:r>
            <w:r w:rsidRPr="007E225F">
              <w:rPr>
                <w:b/>
              </w:rPr>
              <w:t xml:space="preserve"> </w:t>
            </w:r>
            <w:r w:rsidR="00B84880" w:rsidRPr="007E225F">
              <w:t>(tpy</w:t>
            </w:r>
            <w:r w:rsidRPr="007E225F">
              <w:t>)</w:t>
            </w:r>
          </w:p>
        </w:tc>
        <w:tc>
          <w:tcPr>
            <w:tcW w:w="2880" w:type="dxa"/>
            <w:tcBorders>
              <w:top w:val="single" w:sz="12" w:space="0" w:color="000000"/>
              <w:bottom w:val="double" w:sz="4" w:space="0" w:color="auto"/>
              <w:right w:val="single" w:sz="12" w:space="0" w:color="000000"/>
            </w:tcBorders>
          </w:tcPr>
          <w:p w:rsidR="009B4D14" w:rsidRPr="008958CD" w:rsidRDefault="009B4D14" w:rsidP="00B84880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</w:pPr>
            <w:r w:rsidRPr="007E225F">
              <w:rPr>
                <w:b/>
              </w:rPr>
              <w:t xml:space="preserve">Allowable Emissions </w:t>
            </w:r>
            <w:r w:rsidR="00B84880" w:rsidRPr="007E225F">
              <w:t xml:space="preserve">(tpy) </w:t>
            </w:r>
          </w:p>
        </w:tc>
      </w:tr>
      <w:tr w:rsidR="009B4D14" w:rsidRPr="00CE4EB6" w:rsidTr="00961B53">
        <w:trPr>
          <w:cantSplit/>
        </w:trPr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9B4D14" w:rsidRPr="007E225F" w:rsidRDefault="009B4D14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 w:rsidRPr="007E225F">
              <w:t>VOC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D14" w:rsidRPr="007E225F" w:rsidRDefault="001976D6" w:rsidP="004B609F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297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4D14" w:rsidRPr="007E225F" w:rsidRDefault="001976D6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24.8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9B4D14" w:rsidRPr="007E225F" w:rsidRDefault="001976D6" w:rsidP="007925E4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24.8</w:t>
            </w:r>
          </w:p>
        </w:tc>
      </w:tr>
      <w:tr w:rsidR="001976D6" w:rsidRPr="00CE4EB6" w:rsidTr="005E2835">
        <w:trPr>
          <w:cantSplit/>
        </w:trPr>
        <w:tc>
          <w:tcPr>
            <w:tcW w:w="22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right"/>
              <w:rPr>
                <w:b/>
              </w:rPr>
            </w:pPr>
            <w:r w:rsidRPr="007E225F">
              <w:rPr>
                <w:b/>
              </w:rPr>
              <w:t>Total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24.8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24.8</w:t>
            </w:r>
          </w:p>
        </w:tc>
      </w:tr>
      <w:tr w:rsidR="001976D6" w:rsidRPr="00CE4EB6" w:rsidTr="00961B53">
        <w:trPr>
          <w:cantSplit/>
        </w:trPr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 w:rsidRPr="007E225F">
              <w:t>Total HAP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297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9.82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</w:pPr>
            <w:r>
              <w:t>9.82</w:t>
            </w:r>
          </w:p>
        </w:tc>
      </w:tr>
      <w:tr w:rsidR="001976D6" w:rsidRPr="00CE4EB6" w:rsidTr="00961B53">
        <w:trPr>
          <w:cantSplit/>
        </w:trPr>
        <w:tc>
          <w:tcPr>
            <w:tcW w:w="22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976D6" w:rsidRPr="007E225F" w:rsidRDefault="001976D6" w:rsidP="001976D6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right"/>
              <w:rPr>
                <w:b/>
              </w:rPr>
            </w:pPr>
            <w:r w:rsidRPr="007E225F">
              <w:rPr>
                <w:b/>
              </w:rPr>
              <w:t>Total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  <w:rPr>
                <w:b/>
              </w:rPr>
            </w:pPr>
            <w:r>
              <w:t>9.82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76D6" w:rsidRPr="007E225F" w:rsidRDefault="001976D6" w:rsidP="001976D6">
            <w:pPr>
              <w:tabs>
                <w:tab w:val="left" w:pos="-1440"/>
              </w:tabs>
              <w:suppressAutoHyphens/>
              <w:ind w:right="1332"/>
              <w:jc w:val="right"/>
              <w:rPr>
                <w:b/>
              </w:rPr>
            </w:pPr>
            <w:r>
              <w:t>9.82</w:t>
            </w:r>
          </w:p>
        </w:tc>
      </w:tr>
    </w:tbl>
    <w:p w:rsidR="00E4295C" w:rsidRDefault="00E4295C" w:rsidP="00E4295C">
      <w:pPr>
        <w:tabs>
          <w:tab w:val="left" w:pos="-720"/>
        </w:tabs>
        <w:suppressAutoHyphens/>
        <w:ind w:left="720"/>
        <w:rPr>
          <w:sz w:val="22"/>
        </w:rPr>
      </w:pPr>
      <w:r w:rsidRPr="00E4295C">
        <w:rPr>
          <w:sz w:val="22"/>
        </w:rPr>
        <w:t xml:space="preserve">* The potential emissions for VOC and Total HAP are based on the </w:t>
      </w:r>
      <w:r>
        <w:rPr>
          <w:sz w:val="22"/>
        </w:rPr>
        <w:t xml:space="preserve">requested </w:t>
      </w:r>
      <w:r w:rsidRPr="00E4295C">
        <w:rPr>
          <w:sz w:val="22"/>
        </w:rPr>
        <w:t xml:space="preserve">maximum allowable </w:t>
      </w:r>
    </w:p>
    <w:p w:rsidR="005D34BE" w:rsidRDefault="00E4295C" w:rsidP="00E4295C">
      <w:pPr>
        <w:tabs>
          <w:tab w:val="left" w:pos="-720"/>
        </w:tabs>
        <w:suppressAutoHyphens/>
        <w:ind w:left="720"/>
        <w:rPr>
          <w:sz w:val="22"/>
        </w:rPr>
      </w:pPr>
      <w:r>
        <w:rPr>
          <w:sz w:val="22"/>
        </w:rPr>
        <w:t xml:space="preserve">   </w:t>
      </w:r>
      <w:r w:rsidRPr="00E4295C">
        <w:rPr>
          <w:sz w:val="22"/>
        </w:rPr>
        <w:t>emissions.</w:t>
      </w:r>
    </w:p>
    <w:p w:rsidR="00E4295C" w:rsidRPr="00E4295C" w:rsidRDefault="00E4295C" w:rsidP="00E4295C">
      <w:pPr>
        <w:tabs>
          <w:tab w:val="left" w:pos="-720"/>
        </w:tabs>
        <w:suppressAutoHyphens/>
        <w:ind w:left="720"/>
        <w:rPr>
          <w:sz w:val="22"/>
        </w:rPr>
      </w:pPr>
    </w:p>
    <w:tbl>
      <w:tblPr>
        <w:tblW w:w="936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0"/>
        <w:gridCol w:w="3510"/>
        <w:gridCol w:w="4500"/>
      </w:tblGrid>
      <w:tr w:rsidR="004E27D1" w:rsidRPr="007E225F" w:rsidTr="0038258A">
        <w:trPr>
          <w:cantSplit/>
          <w:trHeight w:val="411"/>
          <w:tblHeader/>
        </w:trPr>
        <w:tc>
          <w:tcPr>
            <w:tcW w:w="936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E27D1" w:rsidRPr="007E225F" w:rsidRDefault="004E27D1" w:rsidP="004E27D1">
            <w:pPr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 xml:space="preserve">Visible Emissions </w:t>
            </w:r>
          </w:p>
        </w:tc>
      </w:tr>
      <w:tr w:rsidR="004E27D1" w:rsidRPr="007E225F" w:rsidTr="0038258A">
        <w:trPr>
          <w:cantSplit/>
          <w:trHeight w:val="411"/>
          <w:tblHeader/>
        </w:trPr>
        <w:tc>
          <w:tcPr>
            <w:tcW w:w="1350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</w:tcPr>
          <w:p w:rsidR="004E27D1" w:rsidRPr="007E225F" w:rsidRDefault="004E27D1" w:rsidP="004E27D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7E225F">
              <w:rPr>
                <w:b/>
              </w:rPr>
              <w:t>EU No.</w:t>
            </w:r>
          </w:p>
        </w:tc>
        <w:tc>
          <w:tcPr>
            <w:tcW w:w="3510" w:type="dxa"/>
            <w:tcBorders>
              <w:top w:val="single" w:sz="12" w:space="0" w:color="000000"/>
              <w:bottom w:val="double" w:sz="4" w:space="0" w:color="auto"/>
              <w:right w:val="single" w:sz="6" w:space="0" w:color="000000"/>
            </w:tcBorders>
          </w:tcPr>
          <w:p w:rsidR="004E27D1" w:rsidRPr="00E4295C" w:rsidRDefault="004E27D1" w:rsidP="004E27D1">
            <w:pPr>
              <w:tabs>
                <w:tab w:val="left" w:pos="-1440"/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E4295C">
              <w:rPr>
                <w:b/>
              </w:rPr>
              <w:t>Emission Limiting Standard</w:t>
            </w:r>
          </w:p>
          <w:p w:rsidR="004E27D1" w:rsidRPr="00E4295C" w:rsidRDefault="004E27D1" w:rsidP="004E27D1">
            <w:pPr>
              <w:tabs>
                <w:tab w:val="left" w:pos="-1440"/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E4295C">
              <w:t>(% Opacity)</w:t>
            </w:r>
          </w:p>
        </w:tc>
        <w:tc>
          <w:tcPr>
            <w:tcW w:w="4500" w:type="dxa"/>
            <w:tcBorders>
              <w:top w:val="single" w:sz="12" w:space="0" w:color="000000"/>
              <w:left w:val="single" w:sz="6" w:space="0" w:color="000000"/>
              <w:bottom w:val="double" w:sz="4" w:space="0" w:color="auto"/>
              <w:right w:val="single" w:sz="12" w:space="0" w:color="000000"/>
            </w:tcBorders>
          </w:tcPr>
          <w:p w:rsidR="004E27D1" w:rsidRPr="00E4295C" w:rsidRDefault="004E27D1" w:rsidP="004E27D1">
            <w:pPr>
              <w:tabs>
                <w:tab w:val="left" w:pos="-1440"/>
                <w:tab w:val="left" w:pos="-720"/>
                <w:tab w:val="left" w:pos="720"/>
                <w:tab w:val="left" w:pos="1152"/>
              </w:tabs>
              <w:suppressAutoHyphens/>
              <w:spacing w:before="60" w:after="60"/>
              <w:rPr>
                <w:b/>
              </w:rPr>
            </w:pPr>
            <w:r w:rsidRPr="00E4295C">
              <w:rPr>
                <w:b/>
              </w:rPr>
              <w:t>Applicable Rule</w:t>
            </w:r>
          </w:p>
        </w:tc>
      </w:tr>
      <w:tr w:rsidR="00671453" w:rsidRPr="007E225F" w:rsidTr="0038258A">
        <w:trPr>
          <w:cantSplit/>
        </w:trPr>
        <w:tc>
          <w:tcPr>
            <w:tcW w:w="13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671453" w:rsidRPr="007E225F" w:rsidRDefault="00671453" w:rsidP="00671453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</w:pPr>
            <w:r>
              <w:t>001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671453" w:rsidRPr="00E4295C" w:rsidRDefault="00CC28CD" w:rsidP="00671453">
            <w:pPr>
              <w:tabs>
                <w:tab w:val="left" w:pos="-1440"/>
              </w:tabs>
              <w:suppressAutoHyphens/>
            </w:pPr>
            <w:r w:rsidRPr="00E4295C">
              <w:t>20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671453" w:rsidRPr="00E4295C" w:rsidRDefault="00671453" w:rsidP="00671453">
            <w:pPr>
              <w:tabs>
                <w:tab w:val="left" w:pos="-1440"/>
              </w:tabs>
              <w:suppressAutoHyphens/>
            </w:pPr>
            <w:r w:rsidRPr="00E4295C">
              <w:t>Rule 62-296.</w:t>
            </w:r>
            <w:r w:rsidR="00CC28CD" w:rsidRPr="00E4295C">
              <w:t>320(4)(b)</w:t>
            </w:r>
            <w:r w:rsidRPr="00E4295C">
              <w:t>, F.A.C</w:t>
            </w:r>
          </w:p>
        </w:tc>
      </w:tr>
    </w:tbl>
    <w:p w:rsidR="005D34BE" w:rsidRPr="005D34BE" w:rsidRDefault="005D34BE" w:rsidP="005D34BE">
      <w:pPr>
        <w:tabs>
          <w:tab w:val="left" w:pos="-720"/>
        </w:tabs>
        <w:suppressAutoHyphens/>
        <w:rPr>
          <w:i/>
          <w:sz w:val="22"/>
          <w:highlight w:val="green"/>
        </w:rPr>
      </w:pPr>
    </w:p>
    <w:p w:rsidR="00686486" w:rsidRPr="008E173B" w:rsidRDefault="00686486" w:rsidP="0038258A">
      <w:pPr>
        <w:pStyle w:val="ListParagraph"/>
        <w:numPr>
          <w:ilvl w:val="0"/>
          <w:numId w:val="14"/>
        </w:numPr>
        <w:rPr>
          <w:b/>
          <w:sz w:val="22"/>
        </w:rPr>
      </w:pPr>
      <w:r w:rsidRPr="008E173B">
        <w:rPr>
          <w:b/>
          <w:sz w:val="22"/>
        </w:rPr>
        <w:t>State Requirements</w:t>
      </w:r>
      <w:r w:rsidR="00010C47" w:rsidRPr="008E173B">
        <w:rPr>
          <w:b/>
          <w:sz w:val="22"/>
        </w:rPr>
        <w:t xml:space="preserve"> and Federal Regulations</w:t>
      </w:r>
    </w:p>
    <w:p w:rsidR="009B4D14" w:rsidRPr="00CE4EB6" w:rsidRDefault="009B4D14" w:rsidP="004E2C0F">
      <w:pPr>
        <w:tabs>
          <w:tab w:val="left" w:pos="-720"/>
        </w:tabs>
        <w:suppressAutoHyphens/>
        <w:spacing w:after="120"/>
        <w:ind w:left="720"/>
        <w:rPr>
          <w:sz w:val="22"/>
        </w:rPr>
      </w:pPr>
      <w:r w:rsidRPr="00CE4EB6">
        <w:rPr>
          <w:sz w:val="22"/>
        </w:rPr>
        <w:t xml:space="preserve">This project is subject to the preconstruction review requirements of Chapter 403, Florida Statutes and Chapters 62-204 through 62-297, Florida Administrative Code (F.A.C.), as indicated below. </w:t>
      </w:r>
    </w:p>
    <w:tbl>
      <w:tblPr>
        <w:tblW w:w="9360" w:type="dxa"/>
        <w:tblInd w:w="82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630"/>
        <w:gridCol w:w="4500"/>
      </w:tblGrid>
      <w:tr w:rsidR="009B4D14" w:rsidRPr="002F0CDB" w:rsidTr="004F0506">
        <w:trPr>
          <w:tblHeader/>
        </w:trPr>
        <w:tc>
          <w:tcPr>
            <w:tcW w:w="4230" w:type="dxa"/>
            <w:tcBorders>
              <w:top w:val="single" w:sz="12" w:space="0" w:color="000000"/>
              <w:left w:val="single" w:sz="12" w:space="0" w:color="auto"/>
              <w:bottom w:val="double" w:sz="4" w:space="0" w:color="auto"/>
            </w:tcBorders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2F0CDB">
              <w:rPr>
                <w:b/>
              </w:rPr>
              <w:t>Subject to:</w:t>
            </w:r>
          </w:p>
        </w:tc>
        <w:tc>
          <w:tcPr>
            <w:tcW w:w="630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  <w:rPr>
                <w:b/>
              </w:rPr>
            </w:pPr>
            <w:r w:rsidRPr="002F0CDB">
              <w:rPr>
                <w:b/>
              </w:rPr>
              <w:t>Y/N</w:t>
            </w:r>
          </w:p>
        </w:tc>
        <w:tc>
          <w:tcPr>
            <w:tcW w:w="4500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Comments</w:t>
            </w:r>
          </w:p>
        </w:tc>
      </w:tr>
      <w:tr w:rsidR="009B4D14" w:rsidRPr="002F0CDB" w:rsidTr="004E2C0F">
        <w:trPr>
          <w:cantSplit/>
        </w:trPr>
        <w:tc>
          <w:tcPr>
            <w:tcW w:w="4230" w:type="dxa"/>
            <w:tcBorders>
              <w:top w:val="double" w:sz="4" w:space="0" w:color="auto"/>
            </w:tcBorders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62-210.300, F.A.C.</w:t>
            </w:r>
            <w:r w:rsidRPr="002F0CDB">
              <w:t xml:space="preserve"> – Permits Required</w:t>
            </w: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2F0CDB">
              <w:t>Y</w:t>
            </w:r>
          </w:p>
        </w:tc>
        <w:tc>
          <w:tcPr>
            <w:tcW w:w="4500" w:type="dxa"/>
            <w:tcBorders>
              <w:top w:val="double" w:sz="4" w:space="0" w:color="auto"/>
            </w:tcBorders>
            <w:vAlign w:val="center"/>
          </w:tcPr>
          <w:p w:rsidR="009B4D14" w:rsidRPr="002F0CDB" w:rsidRDefault="009B4D14" w:rsidP="004B609F">
            <w:pPr>
              <w:tabs>
                <w:tab w:val="left" w:pos="-720"/>
                <w:tab w:val="left" w:pos="990"/>
                <w:tab w:val="left" w:pos="1440"/>
              </w:tabs>
              <w:suppressAutoHyphens/>
              <w:spacing w:before="60" w:after="60"/>
              <w:rPr>
                <w:highlight w:val="yellow"/>
              </w:rPr>
            </w:pPr>
            <w:r w:rsidRPr="002F0CDB">
              <w:t>subject to general permitting requirements</w:t>
            </w:r>
          </w:p>
        </w:tc>
      </w:tr>
      <w:tr w:rsidR="009B4D14" w:rsidRPr="002F0CDB" w:rsidTr="004E2C0F">
        <w:trPr>
          <w:cantSplit/>
        </w:trPr>
        <w:tc>
          <w:tcPr>
            <w:tcW w:w="4230" w:type="dxa"/>
            <w:tcBorders>
              <w:top w:val="nil"/>
            </w:tcBorders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62-212.400, F.A.C.</w:t>
            </w:r>
            <w:r w:rsidRPr="002F0CDB">
              <w:t xml:space="preserve"> - Prevention of Significant Deterioration</w:t>
            </w:r>
          </w:p>
        </w:tc>
        <w:tc>
          <w:tcPr>
            <w:tcW w:w="630" w:type="dxa"/>
            <w:tcBorders>
              <w:top w:val="nil"/>
            </w:tcBorders>
            <w:vAlign w:val="center"/>
          </w:tcPr>
          <w:p w:rsidR="009B4D14" w:rsidRPr="008C64CF" w:rsidRDefault="008C64CF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tcBorders>
              <w:top w:val="nil"/>
            </w:tcBorders>
            <w:vAlign w:val="center"/>
          </w:tcPr>
          <w:p w:rsidR="008C64CF" w:rsidRPr="008C64CF" w:rsidRDefault="009B4D14" w:rsidP="008C64CF">
            <w:pPr>
              <w:tabs>
                <w:tab w:val="left" w:pos="-720"/>
                <w:tab w:val="left" w:pos="0"/>
                <w:tab w:val="left" w:pos="990"/>
                <w:tab w:val="left" w:pos="1440"/>
              </w:tabs>
              <w:suppressAutoHyphens/>
              <w:spacing w:before="60" w:after="60"/>
            </w:pPr>
            <w:r w:rsidRPr="008C64CF">
              <w:t xml:space="preserve">facility is not a PSD major source </w:t>
            </w:r>
          </w:p>
          <w:p w:rsidR="009B4D14" w:rsidRPr="008C64CF" w:rsidRDefault="009B4D14" w:rsidP="004B609F">
            <w:pPr>
              <w:tabs>
                <w:tab w:val="left" w:pos="-720"/>
                <w:tab w:val="left" w:pos="0"/>
                <w:tab w:val="left" w:pos="990"/>
                <w:tab w:val="left" w:pos="1440"/>
              </w:tabs>
              <w:suppressAutoHyphens/>
              <w:spacing w:before="60" w:after="60"/>
            </w:pP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62-296.320(4), F.A.C.</w:t>
            </w:r>
            <w:r w:rsidRPr="002F0CDB">
              <w:t xml:space="preserve"> - General Particulate Emission Limiting Standards</w:t>
            </w:r>
          </w:p>
        </w:tc>
        <w:tc>
          <w:tcPr>
            <w:tcW w:w="630" w:type="dxa"/>
            <w:vAlign w:val="center"/>
          </w:tcPr>
          <w:p w:rsidR="009B4D14" w:rsidRPr="002F0CDB" w:rsidRDefault="008C64CF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Y</w:t>
            </w:r>
          </w:p>
        </w:tc>
        <w:tc>
          <w:tcPr>
            <w:tcW w:w="4500" w:type="dxa"/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8C64CF">
              <w:t>painting operations could be a source of unconfined particulate matter emissions</w:t>
            </w: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Rules 62-296.320(1) and (2), F.A.C.</w:t>
            </w:r>
            <w:r w:rsidRPr="002F0CDB">
              <w:t xml:space="preserve"> - General Pollutant Emission Limiting Standards (VOCs and Odor)</w:t>
            </w:r>
          </w:p>
        </w:tc>
        <w:tc>
          <w:tcPr>
            <w:tcW w:w="630" w:type="dxa"/>
            <w:vAlign w:val="center"/>
          </w:tcPr>
          <w:p w:rsidR="009B4D14" w:rsidRPr="002F0CDB" w:rsidRDefault="008C64CF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Y</w:t>
            </w:r>
          </w:p>
        </w:tc>
        <w:tc>
          <w:tcPr>
            <w:tcW w:w="4500" w:type="dxa"/>
            <w:vAlign w:val="center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highlight w:val="yellow"/>
              </w:rPr>
            </w:pPr>
            <w:r w:rsidRPr="008C64CF">
              <w:t>painting operations are a source of VOC and odors</w:t>
            </w:r>
          </w:p>
        </w:tc>
      </w:tr>
      <w:tr w:rsidR="009B4D14" w:rsidRPr="002F0CDB" w:rsidTr="00557A7E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lastRenderedPageBreak/>
              <w:t>Rule 62-296.401-418, F.A.C.</w:t>
            </w:r>
            <w:r w:rsidRPr="002F0CDB">
              <w:t xml:space="preserve"> - Stationary Source Emission Standards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4D14" w:rsidRPr="002F0CDB" w:rsidRDefault="00557A7E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557A7E" w:rsidRPr="00557A7E" w:rsidRDefault="009B4D14" w:rsidP="00557A7E">
            <w:pPr>
              <w:tabs>
                <w:tab w:val="left" w:pos="-720"/>
              </w:tabs>
              <w:suppressAutoHyphens/>
              <w:spacing w:before="60" w:after="60"/>
            </w:pPr>
            <w:r w:rsidRPr="00557A7E">
              <w:t xml:space="preserve">there is no applicable source category </w:t>
            </w:r>
          </w:p>
          <w:p w:rsidR="009B4D14" w:rsidRPr="00557A7E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 xml:space="preserve">Rule 62-296.500, F.A.C. </w:t>
            </w:r>
            <w:r w:rsidRPr="002F0CDB">
              <w:t>- Reasonably Available Control Technology (VOC)</w:t>
            </w:r>
          </w:p>
        </w:tc>
        <w:tc>
          <w:tcPr>
            <w:tcW w:w="630" w:type="dxa"/>
            <w:vAlign w:val="center"/>
          </w:tcPr>
          <w:p w:rsidR="009B4D14" w:rsidRPr="002F0CDB" w:rsidRDefault="00557A7E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:rsidR="009B4D14" w:rsidRPr="00557A7E" w:rsidRDefault="00557A7E" w:rsidP="001C5E79">
            <w:pPr>
              <w:tabs>
                <w:tab w:val="left" w:pos="-720"/>
              </w:tabs>
              <w:suppressAutoHyphens/>
              <w:spacing w:before="60" w:after="60"/>
            </w:pPr>
            <w:r w:rsidRPr="00557A7E">
              <w:t>Manatee</w:t>
            </w:r>
            <w:r w:rsidR="009B4D14" w:rsidRPr="00557A7E">
              <w:t xml:space="preserve"> County is not an air quality maintenance area for ozone</w:t>
            </w:r>
            <w:r w:rsidR="001C5E79" w:rsidRPr="00557A7E">
              <w:t xml:space="preserve"> </w:t>
            </w: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62-296.700, F.A.C.</w:t>
            </w:r>
            <w:r w:rsidRPr="002F0CDB">
              <w:t xml:space="preserve"> - Reasonably Available Control Technology (PM)</w:t>
            </w:r>
          </w:p>
        </w:tc>
        <w:tc>
          <w:tcPr>
            <w:tcW w:w="630" w:type="dxa"/>
            <w:vAlign w:val="center"/>
          </w:tcPr>
          <w:p w:rsidR="009B4D14" w:rsidRPr="009037A9" w:rsidRDefault="009037A9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9037A9">
              <w:t>N</w:t>
            </w:r>
          </w:p>
        </w:tc>
        <w:tc>
          <w:tcPr>
            <w:tcW w:w="4500" w:type="dxa"/>
            <w:vAlign w:val="center"/>
          </w:tcPr>
          <w:p w:rsidR="00557A7E" w:rsidRPr="009037A9" w:rsidRDefault="009B4D14" w:rsidP="00557A7E">
            <w:pPr>
              <w:tabs>
                <w:tab w:val="left" w:pos="-720"/>
              </w:tabs>
              <w:suppressAutoHyphens/>
              <w:spacing w:before="60" w:after="60"/>
            </w:pPr>
            <w:r w:rsidRPr="009037A9">
              <w:t>there is no applicable source category</w:t>
            </w:r>
          </w:p>
          <w:p w:rsidR="009B4D14" w:rsidRPr="009037A9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62-204.800, F.A.C.</w:t>
            </w:r>
            <w:r w:rsidRPr="002F0CDB">
              <w:t xml:space="preserve"> - Standards of Performance for New Stationary Sources (NSPS)</w:t>
            </w:r>
          </w:p>
        </w:tc>
        <w:tc>
          <w:tcPr>
            <w:tcW w:w="630" w:type="dxa"/>
            <w:vAlign w:val="center"/>
          </w:tcPr>
          <w:p w:rsidR="009B4D14" w:rsidRPr="002F0CDB" w:rsidRDefault="009037A9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:rsidR="009037A9" w:rsidRPr="0061208C" w:rsidRDefault="009B4D14" w:rsidP="009037A9">
            <w:pPr>
              <w:tabs>
                <w:tab w:val="left" w:pos="-720"/>
              </w:tabs>
              <w:suppressAutoHyphens/>
              <w:spacing w:before="60" w:after="60"/>
            </w:pPr>
            <w:r w:rsidRPr="0061208C">
              <w:t>there is no applicable source category</w:t>
            </w:r>
          </w:p>
          <w:p w:rsidR="00961B53" w:rsidRPr="0061208C" w:rsidRDefault="00961B53" w:rsidP="004B609F">
            <w:pPr>
              <w:tabs>
                <w:tab w:val="left" w:pos="-720"/>
              </w:tabs>
              <w:suppressAutoHyphens/>
              <w:spacing w:before="60" w:after="60"/>
            </w:pP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 xml:space="preserve">Rule 62-204.800, F.A.C. </w:t>
            </w:r>
            <w:r w:rsidRPr="002F0CDB">
              <w:t>National Emission Standard for Hazardous Air Pollutants (NESHAPS – 40 CFR 61)</w:t>
            </w:r>
          </w:p>
        </w:tc>
        <w:tc>
          <w:tcPr>
            <w:tcW w:w="630" w:type="dxa"/>
            <w:vAlign w:val="center"/>
          </w:tcPr>
          <w:p w:rsidR="009B4D14" w:rsidRPr="002F0CDB" w:rsidRDefault="009037A9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:rsidR="009037A9" w:rsidRPr="0061208C" w:rsidRDefault="001C5E79" w:rsidP="009037A9">
            <w:pPr>
              <w:tabs>
                <w:tab w:val="left" w:pos="-720"/>
              </w:tabs>
              <w:suppressAutoHyphens/>
              <w:spacing w:before="60" w:after="60"/>
            </w:pPr>
            <w:r w:rsidRPr="0061208C">
              <w:t>there is no applicable source category</w:t>
            </w:r>
          </w:p>
          <w:p w:rsidR="009B4D14" w:rsidRPr="0061208C" w:rsidRDefault="009B4D14" w:rsidP="001C5E79">
            <w:pPr>
              <w:tabs>
                <w:tab w:val="left" w:pos="-720"/>
              </w:tabs>
              <w:suppressAutoHyphens/>
              <w:spacing w:before="60" w:after="60"/>
            </w:pP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  <w:rPr>
                <w:b/>
              </w:rPr>
            </w:pPr>
            <w:r w:rsidRPr="002F0CDB">
              <w:rPr>
                <w:b/>
              </w:rPr>
              <w:t xml:space="preserve">Rule 62-204.800, F.A.C. </w:t>
            </w:r>
            <w:r w:rsidRPr="002F0CDB">
              <w:t>National Emission Standard for Hazardous Air Pollutants for Source Categories a.k.a. MACT (NESHAPS –40 CFR 63)</w:t>
            </w:r>
          </w:p>
        </w:tc>
        <w:tc>
          <w:tcPr>
            <w:tcW w:w="630" w:type="dxa"/>
            <w:vAlign w:val="center"/>
          </w:tcPr>
          <w:p w:rsidR="009B4D14" w:rsidRPr="00E4295C" w:rsidRDefault="00E4295C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E4295C">
              <w:t>N</w:t>
            </w:r>
          </w:p>
        </w:tc>
        <w:tc>
          <w:tcPr>
            <w:tcW w:w="4500" w:type="dxa"/>
            <w:vAlign w:val="center"/>
          </w:tcPr>
          <w:p w:rsidR="009037A9" w:rsidRPr="00E4295C" w:rsidRDefault="00961B53" w:rsidP="00961B53">
            <w:pPr>
              <w:tabs>
                <w:tab w:val="left" w:pos="-720"/>
              </w:tabs>
              <w:suppressAutoHyphens/>
              <w:spacing w:before="60" w:after="60"/>
            </w:pPr>
            <w:r w:rsidRPr="00E4295C">
              <w:t xml:space="preserve">there is no applicable source category </w:t>
            </w:r>
          </w:p>
        </w:tc>
      </w:tr>
      <w:tr w:rsidR="009B4D14" w:rsidRPr="002F0CDB" w:rsidTr="00B747D7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Chapter 62-213, F.A.C.</w:t>
            </w:r>
            <w:r w:rsidRPr="002F0CDB">
              <w:t xml:space="preserve"> - Operation Permits for Major Sources of Air Pollution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9B4D14" w:rsidRPr="00B747D7" w:rsidRDefault="00B747D7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 w:rsidRPr="00B747D7">
              <w:t>N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1C5E79" w:rsidRPr="00B747D7" w:rsidRDefault="009B4D14" w:rsidP="00B747D7">
            <w:pPr>
              <w:tabs>
                <w:tab w:val="left" w:pos="-720"/>
              </w:tabs>
              <w:suppressAutoHyphens/>
              <w:spacing w:before="60" w:after="60"/>
            </w:pPr>
            <w:r w:rsidRPr="00B747D7">
              <w:t xml:space="preserve">facility is a </w:t>
            </w:r>
            <w:r w:rsidR="00B747D7" w:rsidRPr="00B747D7">
              <w:t>natural minor source</w:t>
            </w:r>
          </w:p>
        </w:tc>
      </w:tr>
      <w:tr w:rsidR="009B4D14" w:rsidRPr="002F0CDB" w:rsidTr="004E2C0F">
        <w:trPr>
          <w:cantSplit/>
        </w:trPr>
        <w:tc>
          <w:tcPr>
            <w:tcW w:w="4230" w:type="dxa"/>
          </w:tcPr>
          <w:p w:rsidR="009B4D14" w:rsidRPr="002F0CDB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2F0CDB">
              <w:rPr>
                <w:b/>
              </w:rPr>
              <w:t>Rule 62-297.310, F.A.C.</w:t>
            </w:r>
            <w:r w:rsidRPr="002F0CDB">
              <w:t xml:space="preserve"> - General Compliance Test Requirements, F.A.C.</w:t>
            </w:r>
          </w:p>
        </w:tc>
        <w:tc>
          <w:tcPr>
            <w:tcW w:w="630" w:type="dxa"/>
            <w:vAlign w:val="center"/>
          </w:tcPr>
          <w:p w:rsidR="009B4D14" w:rsidRPr="00E4295C" w:rsidRDefault="00E4295C" w:rsidP="004B609F">
            <w:pPr>
              <w:tabs>
                <w:tab w:val="left" w:pos="-720"/>
              </w:tabs>
              <w:suppressAutoHyphens/>
              <w:spacing w:before="60" w:after="60"/>
              <w:jc w:val="center"/>
            </w:pPr>
            <w:r>
              <w:t>N</w:t>
            </w:r>
          </w:p>
        </w:tc>
        <w:tc>
          <w:tcPr>
            <w:tcW w:w="4500" w:type="dxa"/>
            <w:vAlign w:val="center"/>
          </w:tcPr>
          <w:p w:rsidR="009B4D14" w:rsidRPr="00E4295C" w:rsidRDefault="009B4D14" w:rsidP="004B609F">
            <w:pPr>
              <w:tabs>
                <w:tab w:val="left" w:pos="-720"/>
              </w:tabs>
              <w:suppressAutoHyphens/>
              <w:spacing w:before="60" w:after="60"/>
            </w:pPr>
            <w:r w:rsidRPr="00E4295C">
              <w:t>Testing is not required.  Compliance is demonstrated via recordkeeping.</w:t>
            </w:r>
          </w:p>
        </w:tc>
      </w:tr>
    </w:tbl>
    <w:p w:rsidR="009B4D14" w:rsidRDefault="009B4D14" w:rsidP="008E173B">
      <w:pPr>
        <w:widowControl w:val="0"/>
        <w:jc w:val="both"/>
        <w:rPr>
          <w:sz w:val="22"/>
          <w:szCs w:val="22"/>
        </w:rPr>
      </w:pPr>
    </w:p>
    <w:p w:rsidR="00193F10" w:rsidRPr="000B4B28" w:rsidRDefault="00193F10" w:rsidP="00BE6E8B">
      <w:pPr>
        <w:pStyle w:val="ListParagraph"/>
        <w:numPr>
          <w:ilvl w:val="0"/>
          <w:numId w:val="6"/>
        </w:numPr>
        <w:spacing w:after="120"/>
        <w:ind w:left="360"/>
        <w:rPr>
          <w:b/>
          <w:caps/>
          <w:sz w:val="22"/>
        </w:rPr>
      </w:pPr>
      <w:r w:rsidRPr="000B4B28">
        <w:rPr>
          <w:b/>
          <w:caps/>
          <w:sz w:val="22"/>
        </w:rPr>
        <w:t>Preliminary Determination</w:t>
      </w:r>
    </w:p>
    <w:p w:rsidR="00193F10" w:rsidRDefault="00193F10" w:rsidP="009B4D14">
      <w:pPr>
        <w:widowControl w:val="0"/>
        <w:spacing w:after="120"/>
        <w:ind w:left="360"/>
        <w:rPr>
          <w:sz w:val="22"/>
        </w:rPr>
      </w:pPr>
      <w:r>
        <w:rPr>
          <w:sz w:val="22"/>
        </w:rPr>
        <w:t xml:space="preserve">The Department makes a preliminary determination that the proposed project will comply with all applicable state and federal air pollution regulations as conditioned by the draft permit.  This determination is based on a technical review of the complete application, reasonable assurances provided by the applicant, and the conditions specified in the draft permit.  </w:t>
      </w:r>
      <w:r w:rsidRPr="002A28C2">
        <w:rPr>
          <w:sz w:val="22"/>
        </w:rPr>
        <w:t xml:space="preserve">No air quality modeling analysis is required because the project does not result in a significant increase in emissions.  </w:t>
      </w:r>
      <w:r w:rsidR="00A140C9">
        <w:rPr>
          <w:sz w:val="22"/>
        </w:rPr>
        <w:t>Rachel Tift</w:t>
      </w:r>
      <w:r>
        <w:rPr>
          <w:sz w:val="22"/>
        </w:rPr>
        <w:t xml:space="preserve"> is the project engineer responsible for reviewing the application and drafting the permit.  Additional details of this analysis may be obtained by contacting the project engineer at the Department’s </w:t>
      </w:r>
      <w:r w:rsidR="00010C47">
        <w:rPr>
          <w:sz w:val="22"/>
        </w:rPr>
        <w:t xml:space="preserve">Air </w:t>
      </w:r>
      <w:r w:rsidR="00010C47" w:rsidRPr="00010C47">
        <w:rPr>
          <w:sz w:val="22"/>
        </w:rPr>
        <w:t>and Solid Waste Permitting Section in the Southwest District Office</w:t>
      </w:r>
      <w:r w:rsidRPr="00010C47">
        <w:rPr>
          <w:sz w:val="22"/>
        </w:rPr>
        <w:t xml:space="preserve">, </w:t>
      </w:r>
      <w:r w:rsidR="00010C47" w:rsidRPr="00AF4C4B">
        <w:rPr>
          <w:sz w:val="22"/>
          <w:szCs w:val="22"/>
        </w:rPr>
        <w:t>13051 North Telecom Parkway</w:t>
      </w:r>
      <w:r w:rsidR="008F638C">
        <w:rPr>
          <w:sz w:val="22"/>
          <w:szCs w:val="22"/>
        </w:rPr>
        <w:t>, Suite 101</w:t>
      </w:r>
      <w:r w:rsidR="00010C47" w:rsidRPr="00AF4C4B">
        <w:rPr>
          <w:sz w:val="22"/>
          <w:szCs w:val="22"/>
        </w:rPr>
        <w:t>, Temple Terrace, Florida 33637-0926</w:t>
      </w:r>
      <w:r w:rsidR="00A71F91">
        <w:rPr>
          <w:sz w:val="22"/>
        </w:rPr>
        <w:t xml:space="preserve">, </w:t>
      </w:r>
      <w:r w:rsidR="00A71F91" w:rsidRPr="00A140C9">
        <w:rPr>
          <w:sz w:val="22"/>
        </w:rPr>
        <w:t xml:space="preserve">phone </w:t>
      </w:r>
      <w:r w:rsidR="00A140C9" w:rsidRPr="00A140C9">
        <w:rPr>
          <w:sz w:val="22"/>
        </w:rPr>
        <w:t>813-470-5755</w:t>
      </w:r>
      <w:r w:rsidR="00A71F91" w:rsidRPr="00A140C9">
        <w:rPr>
          <w:sz w:val="22"/>
        </w:rPr>
        <w:t>,</w:t>
      </w:r>
      <w:r w:rsidR="00A71F91">
        <w:rPr>
          <w:sz w:val="22"/>
        </w:rPr>
        <w:t xml:space="preserve"> or by email </w:t>
      </w:r>
      <w:hyperlink r:id="rId9" w:history="1">
        <w:r w:rsidR="00825D2E">
          <w:rPr>
            <w:rStyle w:val="Hyperlink"/>
            <w:sz w:val="22"/>
            <w:szCs w:val="22"/>
          </w:rPr>
          <w:t>rachel.tift@floridadep.gov</w:t>
        </w:r>
      </w:hyperlink>
      <w:r w:rsidR="00010C47" w:rsidRPr="003C451E">
        <w:rPr>
          <w:sz w:val="22"/>
          <w:szCs w:val="22"/>
        </w:rPr>
        <w:t>.</w:t>
      </w:r>
    </w:p>
    <w:sectPr w:rsidR="00193F10" w:rsidSect="00955781">
      <w:headerReference w:type="default" r:id="rId10"/>
      <w:footerReference w:type="default" r:id="rId11"/>
      <w:headerReference w:type="first" r:id="rId12"/>
      <w:footerReference w:type="first" r:id="rId13"/>
      <w:pgSz w:w="12240" w:h="15840" w:code="1"/>
      <w:pgMar w:top="720" w:right="1080" w:bottom="720" w:left="1080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058" w:rsidRDefault="001B5058">
      <w:r>
        <w:separator/>
      </w:r>
    </w:p>
  </w:endnote>
  <w:endnote w:type="continuationSeparator" w:id="0">
    <w:p w:rsidR="001B5058" w:rsidRDefault="001B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B52" w:rsidRPr="00413C00" w:rsidRDefault="00413C00" w:rsidP="00CE06A1">
    <w:pPr>
      <w:pBdr>
        <w:top w:val="single" w:sz="6" w:space="1" w:color="auto"/>
      </w:pBdr>
      <w:tabs>
        <w:tab w:val="right" w:pos="10080"/>
      </w:tabs>
      <w:spacing w:before="240"/>
      <w:rPr>
        <w:rStyle w:val="PageNumber"/>
      </w:rPr>
    </w:pPr>
    <w:r w:rsidRPr="00413C00">
      <w:rPr>
        <w:rStyle w:val="PageNumber"/>
      </w:rPr>
      <w:t>Trojan Florida Powder Coating Company, Inc.</w:t>
    </w:r>
    <w:r w:rsidR="00461B52" w:rsidRPr="00C02BEB">
      <w:rPr>
        <w:rStyle w:val="PageNumber"/>
      </w:rPr>
      <w:tab/>
    </w:r>
    <w:r w:rsidR="00461B52" w:rsidRPr="00413C00">
      <w:rPr>
        <w:rStyle w:val="PageNumber"/>
      </w:rPr>
      <w:t xml:space="preserve">Project No. </w:t>
    </w:r>
    <w:r w:rsidRPr="00413C00">
      <w:rPr>
        <w:rStyle w:val="PageNumber"/>
      </w:rPr>
      <w:t>0810257-001</w:t>
    </w:r>
    <w:r w:rsidR="00461B52" w:rsidRPr="00413C00">
      <w:rPr>
        <w:rStyle w:val="PageNumber"/>
      </w:rPr>
      <w:t>-AC</w:t>
    </w:r>
  </w:p>
  <w:p w:rsidR="00461B52" w:rsidRPr="00C02BEB" w:rsidRDefault="00DB14CD" w:rsidP="00CE06A1">
    <w:pPr>
      <w:pBdr>
        <w:top w:val="single" w:sz="6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Trojan Florida</w:t>
    </w:r>
    <w:r w:rsidR="0034442D">
      <w:rPr>
        <w:rStyle w:val="PageNumber"/>
      </w:rPr>
      <w:t xml:space="preserve"> Facility</w:t>
    </w:r>
    <w:r w:rsidR="00461B52" w:rsidRPr="00C02BEB">
      <w:rPr>
        <w:rStyle w:val="PageNumber"/>
      </w:rPr>
      <w:tab/>
      <w:t>Minor Air Construction Permit</w:t>
    </w:r>
  </w:p>
  <w:p w:rsidR="00461B52" w:rsidRDefault="00461B52">
    <w:pPr>
      <w:pStyle w:val="Footer"/>
      <w:tabs>
        <w:tab w:val="clear" w:pos="4320"/>
        <w:tab w:val="clear" w:pos="8640"/>
      </w:tabs>
      <w:jc w:val="center"/>
    </w:pPr>
    <w:r>
      <w:rPr>
        <w:rStyle w:val="PageNumber"/>
      </w:rPr>
      <w:t xml:space="preserve">Page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5406">
      <w:rPr>
        <w:rStyle w:val="PageNumber"/>
      </w:rPr>
      <w:fldChar w:fldCharType="separate"/>
    </w:r>
    <w:r w:rsidR="00FA6A4B">
      <w:rPr>
        <w:rStyle w:val="PageNumber"/>
        <w:noProof/>
      </w:rPr>
      <w:t>3</w:t>
    </w:r>
    <w:r w:rsidR="00F35406">
      <w:rPr>
        <w:rStyle w:val="PageNumber"/>
      </w:rPr>
      <w:fldChar w:fldCharType="end"/>
    </w:r>
    <w:r>
      <w:rPr>
        <w:rStyle w:val="PageNumber"/>
      </w:rPr>
      <w:t xml:space="preserve"> of </w:t>
    </w:r>
    <w:r w:rsidR="00F35406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5406">
      <w:rPr>
        <w:rStyle w:val="PageNumber"/>
      </w:rPr>
      <w:fldChar w:fldCharType="separate"/>
    </w:r>
    <w:r w:rsidR="00FA6A4B">
      <w:rPr>
        <w:rStyle w:val="PageNumber"/>
        <w:noProof/>
      </w:rPr>
      <w:t>4</w:t>
    </w:r>
    <w:r w:rsidR="00F35406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B52" w:rsidRDefault="00461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058" w:rsidRDefault="001B5058">
      <w:r>
        <w:separator/>
      </w:r>
    </w:p>
  </w:footnote>
  <w:footnote w:type="continuationSeparator" w:id="0">
    <w:p w:rsidR="001B5058" w:rsidRDefault="001B5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B52" w:rsidRDefault="00461B52">
    <w:pPr>
      <w:pStyle w:val="Header"/>
      <w:pBdr>
        <w:bottom w:val="single" w:sz="6" w:space="1" w:color="auto"/>
      </w:pBdr>
      <w:spacing w:after="240"/>
      <w:jc w:val="center"/>
      <w:rPr>
        <w:b/>
        <w:caps/>
        <w:sz w:val="22"/>
        <w:u w:val="single"/>
      </w:rPr>
    </w:pPr>
    <w:r>
      <w:rPr>
        <w:b/>
        <w:caps/>
        <w:sz w:val="22"/>
      </w:rPr>
      <w:t>TECHNICAL EVALUATION and PRELIMINARY DETERMINATION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B52" w:rsidRDefault="00461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E5E0C"/>
    <w:multiLevelType w:val="hybridMultilevel"/>
    <w:tmpl w:val="7310B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0137"/>
    <w:multiLevelType w:val="hybridMultilevel"/>
    <w:tmpl w:val="0C42BE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4441B"/>
    <w:multiLevelType w:val="hybridMultilevel"/>
    <w:tmpl w:val="589E1DBA"/>
    <w:lvl w:ilvl="0" w:tplc="53F8C2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D511E"/>
    <w:multiLevelType w:val="hybridMultilevel"/>
    <w:tmpl w:val="74C8B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91DFA"/>
    <w:multiLevelType w:val="hybridMultilevel"/>
    <w:tmpl w:val="74962264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2172E"/>
    <w:multiLevelType w:val="hybridMultilevel"/>
    <w:tmpl w:val="ACF6F0F6"/>
    <w:lvl w:ilvl="0" w:tplc="0518AA8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E4C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07A2C"/>
    <w:multiLevelType w:val="hybridMultilevel"/>
    <w:tmpl w:val="74D8081C"/>
    <w:lvl w:ilvl="0" w:tplc="4E06B61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856F4C"/>
    <w:multiLevelType w:val="hybridMultilevel"/>
    <w:tmpl w:val="B146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700B0"/>
    <w:multiLevelType w:val="hybridMultilevel"/>
    <w:tmpl w:val="BB7AE0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4123D"/>
    <w:multiLevelType w:val="hybridMultilevel"/>
    <w:tmpl w:val="E56E2FCA"/>
    <w:lvl w:ilvl="0" w:tplc="347E39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D6983"/>
    <w:multiLevelType w:val="hybridMultilevel"/>
    <w:tmpl w:val="34CA9646"/>
    <w:lvl w:ilvl="0" w:tplc="64104B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  <w:num w:numId="11">
    <w:abstractNumId w:val="0"/>
  </w:num>
  <w:num w:numId="12">
    <w:abstractNumId w:val="12"/>
  </w:num>
  <w:num w:numId="13">
    <w:abstractNumId w:val="10"/>
  </w:num>
  <w:num w:numId="14">
    <w:abstractNumId w:val="11"/>
  </w:num>
  <w:num w:numId="15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F10"/>
    <w:rsid w:val="00010C47"/>
    <w:rsid w:val="0001499E"/>
    <w:rsid w:val="000262BC"/>
    <w:rsid w:val="0006299B"/>
    <w:rsid w:val="0009698C"/>
    <w:rsid w:val="000B3948"/>
    <w:rsid w:val="000B4B28"/>
    <w:rsid w:val="000C5143"/>
    <w:rsid w:val="000E42D3"/>
    <w:rsid w:val="000F4317"/>
    <w:rsid w:val="00111453"/>
    <w:rsid w:val="00126C1F"/>
    <w:rsid w:val="00136B17"/>
    <w:rsid w:val="00140CD4"/>
    <w:rsid w:val="00157B71"/>
    <w:rsid w:val="001771DC"/>
    <w:rsid w:val="00193F10"/>
    <w:rsid w:val="00194AA6"/>
    <w:rsid w:val="001976D6"/>
    <w:rsid w:val="001A192A"/>
    <w:rsid w:val="001B5058"/>
    <w:rsid w:val="001C4E37"/>
    <w:rsid w:val="001C5E79"/>
    <w:rsid w:val="001D1649"/>
    <w:rsid w:val="001D487F"/>
    <w:rsid w:val="001E2CD6"/>
    <w:rsid w:val="001F584A"/>
    <w:rsid w:val="002004AF"/>
    <w:rsid w:val="00201860"/>
    <w:rsid w:val="002225DD"/>
    <w:rsid w:val="002248B5"/>
    <w:rsid w:val="002447E2"/>
    <w:rsid w:val="00245323"/>
    <w:rsid w:val="0025130A"/>
    <w:rsid w:val="0025620D"/>
    <w:rsid w:val="00266F16"/>
    <w:rsid w:val="00290F67"/>
    <w:rsid w:val="00294415"/>
    <w:rsid w:val="002A28C2"/>
    <w:rsid w:val="002F0CDB"/>
    <w:rsid w:val="002F0E6E"/>
    <w:rsid w:val="00300D73"/>
    <w:rsid w:val="00302267"/>
    <w:rsid w:val="00312095"/>
    <w:rsid w:val="00313CB3"/>
    <w:rsid w:val="0033363A"/>
    <w:rsid w:val="0034442D"/>
    <w:rsid w:val="00346552"/>
    <w:rsid w:val="00362B27"/>
    <w:rsid w:val="0038258A"/>
    <w:rsid w:val="003858DE"/>
    <w:rsid w:val="0039482F"/>
    <w:rsid w:val="003A1E31"/>
    <w:rsid w:val="003A3C29"/>
    <w:rsid w:val="003A478D"/>
    <w:rsid w:val="003B1E0A"/>
    <w:rsid w:val="003E0648"/>
    <w:rsid w:val="003E683A"/>
    <w:rsid w:val="003F1AFB"/>
    <w:rsid w:val="0040283C"/>
    <w:rsid w:val="004061BC"/>
    <w:rsid w:val="00413C00"/>
    <w:rsid w:val="00417100"/>
    <w:rsid w:val="0043123B"/>
    <w:rsid w:val="004361E4"/>
    <w:rsid w:val="00437706"/>
    <w:rsid w:val="004414F2"/>
    <w:rsid w:val="00446FE7"/>
    <w:rsid w:val="00461B52"/>
    <w:rsid w:val="00462E26"/>
    <w:rsid w:val="00464B70"/>
    <w:rsid w:val="00465D58"/>
    <w:rsid w:val="004A18FA"/>
    <w:rsid w:val="004B1C9E"/>
    <w:rsid w:val="004B4075"/>
    <w:rsid w:val="004B5185"/>
    <w:rsid w:val="004B6CA8"/>
    <w:rsid w:val="004C0984"/>
    <w:rsid w:val="004D1D9F"/>
    <w:rsid w:val="004D6D1B"/>
    <w:rsid w:val="004E27D1"/>
    <w:rsid w:val="004E2C0F"/>
    <w:rsid w:val="004E48C8"/>
    <w:rsid w:val="004F0506"/>
    <w:rsid w:val="004F4522"/>
    <w:rsid w:val="00557A7E"/>
    <w:rsid w:val="005946A8"/>
    <w:rsid w:val="005B2C3A"/>
    <w:rsid w:val="005D34BE"/>
    <w:rsid w:val="005E36E4"/>
    <w:rsid w:val="005F27D8"/>
    <w:rsid w:val="0061208C"/>
    <w:rsid w:val="00617209"/>
    <w:rsid w:val="00633D3A"/>
    <w:rsid w:val="00635D12"/>
    <w:rsid w:val="0065214A"/>
    <w:rsid w:val="00657A6A"/>
    <w:rsid w:val="0066044B"/>
    <w:rsid w:val="006637B8"/>
    <w:rsid w:val="00671453"/>
    <w:rsid w:val="006816D9"/>
    <w:rsid w:val="00684184"/>
    <w:rsid w:val="00686486"/>
    <w:rsid w:val="006A0E21"/>
    <w:rsid w:val="006A30FB"/>
    <w:rsid w:val="006B6EFE"/>
    <w:rsid w:val="006E11AC"/>
    <w:rsid w:val="006F53C5"/>
    <w:rsid w:val="00701FEF"/>
    <w:rsid w:val="00703B2D"/>
    <w:rsid w:val="00741F1A"/>
    <w:rsid w:val="00743E7F"/>
    <w:rsid w:val="00762E18"/>
    <w:rsid w:val="00766175"/>
    <w:rsid w:val="007747AA"/>
    <w:rsid w:val="00782ABD"/>
    <w:rsid w:val="007855E2"/>
    <w:rsid w:val="00786837"/>
    <w:rsid w:val="00787FDB"/>
    <w:rsid w:val="007925E4"/>
    <w:rsid w:val="007A0FC0"/>
    <w:rsid w:val="007B0491"/>
    <w:rsid w:val="007B6F47"/>
    <w:rsid w:val="007C35CD"/>
    <w:rsid w:val="007E225F"/>
    <w:rsid w:val="007E5CA3"/>
    <w:rsid w:val="007F359E"/>
    <w:rsid w:val="007F7B7E"/>
    <w:rsid w:val="00812C08"/>
    <w:rsid w:val="00825D2E"/>
    <w:rsid w:val="00835018"/>
    <w:rsid w:val="00836849"/>
    <w:rsid w:val="008372B7"/>
    <w:rsid w:val="00847EBC"/>
    <w:rsid w:val="00850561"/>
    <w:rsid w:val="008560BD"/>
    <w:rsid w:val="008603FF"/>
    <w:rsid w:val="00865E11"/>
    <w:rsid w:val="008673D3"/>
    <w:rsid w:val="0087009A"/>
    <w:rsid w:val="008723D1"/>
    <w:rsid w:val="00885F3E"/>
    <w:rsid w:val="00893CEB"/>
    <w:rsid w:val="008958CD"/>
    <w:rsid w:val="008B1276"/>
    <w:rsid w:val="008C3322"/>
    <w:rsid w:val="008C548F"/>
    <w:rsid w:val="008C64CF"/>
    <w:rsid w:val="008E173B"/>
    <w:rsid w:val="008F638C"/>
    <w:rsid w:val="009037A9"/>
    <w:rsid w:val="00915F63"/>
    <w:rsid w:val="0093238E"/>
    <w:rsid w:val="00934930"/>
    <w:rsid w:val="00955781"/>
    <w:rsid w:val="00961B53"/>
    <w:rsid w:val="00962971"/>
    <w:rsid w:val="009B32D2"/>
    <w:rsid w:val="009B4D14"/>
    <w:rsid w:val="009F6095"/>
    <w:rsid w:val="00A02DB9"/>
    <w:rsid w:val="00A140C9"/>
    <w:rsid w:val="00A1734B"/>
    <w:rsid w:val="00A23802"/>
    <w:rsid w:val="00A250C7"/>
    <w:rsid w:val="00A27DF3"/>
    <w:rsid w:val="00A36CF1"/>
    <w:rsid w:val="00A63ADA"/>
    <w:rsid w:val="00A666E8"/>
    <w:rsid w:val="00A71F91"/>
    <w:rsid w:val="00A81A09"/>
    <w:rsid w:val="00A938D5"/>
    <w:rsid w:val="00A948F3"/>
    <w:rsid w:val="00B103DE"/>
    <w:rsid w:val="00B2315F"/>
    <w:rsid w:val="00B25FC5"/>
    <w:rsid w:val="00B2784C"/>
    <w:rsid w:val="00B6337F"/>
    <w:rsid w:val="00B747D7"/>
    <w:rsid w:val="00B74AFA"/>
    <w:rsid w:val="00B7612C"/>
    <w:rsid w:val="00B84880"/>
    <w:rsid w:val="00BB0C72"/>
    <w:rsid w:val="00BB1087"/>
    <w:rsid w:val="00BC0C5C"/>
    <w:rsid w:val="00BC5729"/>
    <w:rsid w:val="00BE0F0E"/>
    <w:rsid w:val="00BE6E8B"/>
    <w:rsid w:val="00C02BEB"/>
    <w:rsid w:val="00C06C6D"/>
    <w:rsid w:val="00C502D1"/>
    <w:rsid w:val="00C66E7D"/>
    <w:rsid w:val="00C7510F"/>
    <w:rsid w:val="00C90882"/>
    <w:rsid w:val="00C92E3B"/>
    <w:rsid w:val="00CB0257"/>
    <w:rsid w:val="00CC28CD"/>
    <w:rsid w:val="00CC3170"/>
    <w:rsid w:val="00CE06A1"/>
    <w:rsid w:val="00CE5A69"/>
    <w:rsid w:val="00D07B72"/>
    <w:rsid w:val="00D10DC3"/>
    <w:rsid w:val="00D1773B"/>
    <w:rsid w:val="00D21348"/>
    <w:rsid w:val="00D24F36"/>
    <w:rsid w:val="00D262B1"/>
    <w:rsid w:val="00D263C3"/>
    <w:rsid w:val="00D4398E"/>
    <w:rsid w:val="00D51D78"/>
    <w:rsid w:val="00D54027"/>
    <w:rsid w:val="00D61BA3"/>
    <w:rsid w:val="00D727AB"/>
    <w:rsid w:val="00DA4D8D"/>
    <w:rsid w:val="00DB14CD"/>
    <w:rsid w:val="00DB4198"/>
    <w:rsid w:val="00DB4E11"/>
    <w:rsid w:val="00E0574E"/>
    <w:rsid w:val="00E1465F"/>
    <w:rsid w:val="00E304FB"/>
    <w:rsid w:val="00E42141"/>
    <w:rsid w:val="00E42819"/>
    <w:rsid w:val="00E4295C"/>
    <w:rsid w:val="00E50051"/>
    <w:rsid w:val="00E607EE"/>
    <w:rsid w:val="00E727D8"/>
    <w:rsid w:val="00E84B3B"/>
    <w:rsid w:val="00E939F8"/>
    <w:rsid w:val="00EB3A5E"/>
    <w:rsid w:val="00EC344E"/>
    <w:rsid w:val="00EE4840"/>
    <w:rsid w:val="00EE6112"/>
    <w:rsid w:val="00EE7338"/>
    <w:rsid w:val="00F01D75"/>
    <w:rsid w:val="00F14CD0"/>
    <w:rsid w:val="00F161F7"/>
    <w:rsid w:val="00F35406"/>
    <w:rsid w:val="00F57507"/>
    <w:rsid w:val="00F651FB"/>
    <w:rsid w:val="00F71458"/>
    <w:rsid w:val="00F77D22"/>
    <w:rsid w:val="00F90C55"/>
    <w:rsid w:val="00F9348B"/>
    <w:rsid w:val="00FA035A"/>
    <w:rsid w:val="00FA6A4B"/>
    <w:rsid w:val="00FE70EB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88B044E2-B492-45ED-9073-B7E72249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5406"/>
  </w:style>
  <w:style w:type="paragraph" w:styleId="Heading1">
    <w:name w:val="heading 1"/>
    <w:basedOn w:val="Normal"/>
    <w:next w:val="Normal"/>
    <w:qFormat/>
    <w:rsid w:val="00F35406"/>
    <w:pPr>
      <w:keepNext/>
      <w:spacing w:after="120"/>
      <w:ind w:left="634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35406"/>
    <w:pPr>
      <w:keepNext/>
      <w:ind w:left="630"/>
      <w:outlineLvl w:val="1"/>
    </w:pPr>
    <w:rPr>
      <w:i/>
      <w:sz w:val="23"/>
    </w:rPr>
  </w:style>
  <w:style w:type="paragraph" w:styleId="Heading3">
    <w:name w:val="heading 3"/>
    <w:basedOn w:val="Normal"/>
    <w:next w:val="Normal"/>
    <w:qFormat/>
    <w:rsid w:val="00F35406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F35406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rsid w:val="00F35406"/>
    <w:pPr>
      <w:keepNext/>
      <w:spacing w:after="120"/>
      <w:ind w:left="720"/>
      <w:outlineLvl w:val="4"/>
    </w:pPr>
    <w:rPr>
      <w:b/>
      <w:sz w:val="22"/>
    </w:rPr>
  </w:style>
  <w:style w:type="paragraph" w:styleId="Heading6">
    <w:name w:val="heading 6"/>
    <w:basedOn w:val="Normal"/>
    <w:next w:val="Normal"/>
    <w:qFormat/>
    <w:rsid w:val="00F35406"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rsid w:val="00F35406"/>
    <w:pPr>
      <w:keepNext/>
      <w:tabs>
        <w:tab w:val="right" w:pos="9648"/>
      </w:tabs>
      <w:spacing w:after="120" w:line="240" w:lineRule="exact"/>
      <w:ind w:left="630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rsid w:val="00F35406"/>
    <w:pPr>
      <w:keepNext/>
      <w:spacing w:after="120"/>
      <w:outlineLvl w:val="7"/>
    </w:pPr>
    <w:rPr>
      <w:b/>
      <w:caps/>
      <w:sz w:val="22"/>
    </w:rPr>
  </w:style>
  <w:style w:type="paragraph" w:styleId="Heading9">
    <w:name w:val="heading 9"/>
    <w:basedOn w:val="Normal"/>
    <w:next w:val="Normal"/>
    <w:qFormat/>
    <w:rsid w:val="00F35406"/>
    <w:pPr>
      <w:keepNext/>
      <w:spacing w:after="120"/>
      <w:ind w:left="360"/>
      <w:outlineLvl w:val="8"/>
    </w:pPr>
    <w:rPr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F35406"/>
    <w:rPr>
      <w:vertAlign w:val="superscript"/>
    </w:rPr>
  </w:style>
  <w:style w:type="paragraph" w:styleId="Header">
    <w:name w:val="header"/>
    <w:basedOn w:val="Normal"/>
    <w:rsid w:val="00F354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5406"/>
  </w:style>
  <w:style w:type="paragraph" w:styleId="Footer">
    <w:name w:val="footer"/>
    <w:basedOn w:val="Normal"/>
    <w:rsid w:val="00F3540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F35406"/>
    <w:pPr>
      <w:spacing w:after="120"/>
      <w:ind w:left="634"/>
    </w:pPr>
    <w:rPr>
      <w:sz w:val="24"/>
    </w:rPr>
  </w:style>
  <w:style w:type="paragraph" w:styleId="BodyTextIndent2">
    <w:name w:val="Body Text Indent 2"/>
    <w:basedOn w:val="Normal"/>
    <w:rsid w:val="00F35406"/>
    <w:pPr>
      <w:tabs>
        <w:tab w:val="left" w:pos="630"/>
      </w:tabs>
      <w:spacing w:after="120"/>
      <w:ind w:left="630"/>
    </w:pPr>
    <w:rPr>
      <w:sz w:val="24"/>
    </w:rPr>
  </w:style>
  <w:style w:type="paragraph" w:styleId="BodyTextIndent3">
    <w:name w:val="Body Text Indent 3"/>
    <w:basedOn w:val="Normal"/>
    <w:rsid w:val="00F35406"/>
    <w:pPr>
      <w:spacing w:before="240" w:after="120"/>
      <w:ind w:left="634"/>
      <w:jc w:val="center"/>
    </w:pPr>
    <w:rPr>
      <w:caps/>
      <w:sz w:val="24"/>
    </w:rPr>
  </w:style>
  <w:style w:type="paragraph" w:styleId="BodyText2">
    <w:name w:val="Body Text 2"/>
    <w:basedOn w:val="Normal"/>
    <w:rsid w:val="00F35406"/>
    <w:pPr>
      <w:numPr>
        <w:ilvl w:val="12"/>
      </w:numPr>
      <w:spacing w:after="120"/>
      <w:jc w:val="both"/>
    </w:pPr>
    <w:rPr>
      <w:sz w:val="22"/>
    </w:rPr>
  </w:style>
  <w:style w:type="paragraph" w:styleId="Title">
    <w:name w:val="Title"/>
    <w:basedOn w:val="Normal"/>
    <w:qFormat/>
    <w:rsid w:val="00F35406"/>
    <w:pPr>
      <w:jc w:val="center"/>
    </w:pPr>
    <w:rPr>
      <w:b/>
      <w:sz w:val="24"/>
    </w:rPr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35406"/>
    <w:pPr>
      <w:spacing w:after="120"/>
    </w:pPr>
    <w:rPr>
      <w:sz w:val="24"/>
    </w:rPr>
  </w:style>
  <w:style w:type="paragraph" w:styleId="BodyText3">
    <w:name w:val="Body Text 3"/>
    <w:basedOn w:val="Normal"/>
    <w:rsid w:val="00F35406"/>
    <w:pPr>
      <w:spacing w:before="120" w:after="120"/>
    </w:pPr>
    <w:rPr>
      <w:sz w:val="22"/>
    </w:rPr>
  </w:style>
  <w:style w:type="paragraph" w:customStyle="1" w:styleId="Style4">
    <w:name w:val="Style4"/>
    <w:next w:val="Normal"/>
    <w:rsid w:val="00F35406"/>
    <w:rPr>
      <w:noProof/>
      <w:sz w:val="24"/>
    </w:rPr>
  </w:style>
  <w:style w:type="paragraph" w:styleId="BlockText">
    <w:name w:val="Block Text"/>
    <w:basedOn w:val="Normal"/>
    <w:rsid w:val="00F35406"/>
    <w:pPr>
      <w:spacing w:after="120"/>
      <w:ind w:left="720" w:right="43"/>
      <w:jc w:val="both"/>
    </w:pPr>
    <w:rPr>
      <w:sz w:val="22"/>
    </w:rPr>
  </w:style>
  <w:style w:type="character" w:styleId="Hyperlink">
    <w:name w:val="Hyperlink"/>
    <w:basedOn w:val="DefaultParagraphFont"/>
    <w:rsid w:val="00F35406"/>
    <w:rPr>
      <w:color w:val="0000FF"/>
      <w:u w:val="single"/>
    </w:rPr>
  </w:style>
  <w:style w:type="paragraph" w:customStyle="1" w:styleId="SCATableHeading">
    <w:name w:val="SCA Table Heading"/>
    <w:basedOn w:val="Normal"/>
    <w:rsid w:val="00F35406"/>
    <w:pPr>
      <w:jc w:val="center"/>
    </w:pPr>
    <w:rPr>
      <w:b/>
      <w:caps/>
    </w:rPr>
  </w:style>
  <w:style w:type="paragraph" w:customStyle="1" w:styleId="Default">
    <w:name w:val="Default"/>
    <w:rsid w:val="002A28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63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3A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E8B"/>
    <w:pPr>
      <w:ind w:left="720"/>
      <w:contextualSpacing/>
    </w:pPr>
  </w:style>
  <w:style w:type="table" w:styleId="TableGrid">
    <w:name w:val="Table Grid"/>
    <w:basedOn w:val="TableNormal"/>
    <w:rsid w:val="004E2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locked/>
    <w:rsid w:val="00EB3A5E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40C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6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achel.tift@floridadep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0843F-AE41-4E90-B8C3-062D675D8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4</Pages>
  <Words>1144</Words>
  <Characters>6946</Characters>
  <Application>Microsoft Office Word</Application>
  <DocSecurity>0</DocSecurity>
  <Lines>277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Evaluation &amp; Preliminary Determination</vt:lpstr>
    </vt:vector>
  </TitlesOfParts>
  <Manager>Trina Vielhauer</Manager>
  <Company>FDEP/DARM/BAR</Company>
  <LinksUpToDate>false</LinksUpToDate>
  <CharactersWithSpaces>7907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Evaluation &amp; Preliminary Determination</dc:title>
  <dc:subject>Draft Permit</dc:subject>
  <dc:creator>Jeff Koerner</dc:creator>
  <cp:lastModifiedBy>Festa, Daun</cp:lastModifiedBy>
  <cp:revision>90</cp:revision>
  <cp:lastPrinted>2009-02-12T15:11:00Z</cp:lastPrinted>
  <dcterms:created xsi:type="dcterms:W3CDTF">2014-11-01T22:54:00Z</dcterms:created>
  <dcterms:modified xsi:type="dcterms:W3CDTF">2017-11-30T19:47:00Z</dcterms:modified>
</cp:coreProperties>
</file>